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bookmarkStart w:id="0" w:name="_Hlk483912948"/>
      <w:bookmarkEnd w:id="0"/>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BC5DDF" w:rsidRDefault="00BC5DDF" w:rsidP="00BC5DDF">
      <w:pPr>
        <w:tabs>
          <w:tab w:val="left" w:pos="0"/>
        </w:tabs>
        <w:ind w:left="-450" w:firstLine="450"/>
        <w:rPr>
          <w:rFonts w:cs="Arial"/>
          <w:b/>
          <w:color w:val="000000" w:themeColor="text1"/>
          <w:szCs w:val="22"/>
        </w:rPr>
      </w:pPr>
    </w:p>
    <w:p w:rsidR="000B103A" w:rsidRDefault="00623020" w:rsidP="00623020">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bookmarkStart w:id="1" w:name="_Hlk533162457"/>
      <w:r w:rsidRPr="00186FCA">
        <w:rPr>
          <w:rFonts w:ascii="Arial" w:hAnsi="Arial" w:cs="Arial"/>
          <w:b/>
          <w:color w:val="31849B" w:themeColor="accent5" w:themeShade="BF"/>
          <w:sz w:val="28"/>
          <w:szCs w:val="28"/>
        </w:rPr>
        <w:t>Kensington-Rockville Branch Meeting</w:t>
      </w:r>
    </w:p>
    <w:p w:rsidR="000B103A" w:rsidRPr="00186FCA" w:rsidRDefault="000B103A" w:rsidP="000B103A">
      <w:pPr>
        <w:jc w:val="center"/>
        <w:rPr>
          <w:rFonts w:asciiTheme="minorHAnsi" w:hAnsiTheme="minorHAnsi"/>
          <w:b/>
          <w:color w:val="31849B" w:themeColor="accent5" w:themeShade="BF"/>
          <w:sz w:val="24"/>
          <w:szCs w:val="24"/>
        </w:rPr>
      </w:pPr>
      <w:r w:rsidRPr="00186FCA">
        <w:rPr>
          <w:b/>
          <w:color w:val="31849B" w:themeColor="accent5" w:themeShade="BF"/>
          <w:sz w:val="24"/>
          <w:szCs w:val="24"/>
        </w:rPr>
        <w:t>Kensington-Rockville AAUW Holiday Open House</w:t>
      </w:r>
    </w:p>
    <w:p w:rsidR="000B103A" w:rsidRPr="00186FCA" w:rsidRDefault="000B103A" w:rsidP="000B103A">
      <w:pPr>
        <w:jc w:val="center"/>
        <w:rPr>
          <w:b/>
          <w:color w:val="31849B" w:themeColor="accent5" w:themeShade="BF"/>
          <w:sz w:val="24"/>
          <w:szCs w:val="24"/>
        </w:rPr>
      </w:pPr>
      <w:r w:rsidRPr="00186FCA">
        <w:rPr>
          <w:b/>
          <w:color w:val="31849B" w:themeColor="accent5" w:themeShade="BF"/>
          <w:sz w:val="24"/>
          <w:szCs w:val="24"/>
        </w:rPr>
        <w:t>Sunday, December 15, 2:00-4:00 p.m.</w:t>
      </w:r>
    </w:p>
    <w:p w:rsidR="000B103A" w:rsidRPr="00186FCA" w:rsidRDefault="000B103A" w:rsidP="000B103A">
      <w:pPr>
        <w:jc w:val="center"/>
        <w:rPr>
          <w:b/>
          <w:color w:val="31849B" w:themeColor="accent5" w:themeShade="BF"/>
          <w:sz w:val="24"/>
          <w:szCs w:val="24"/>
        </w:rPr>
      </w:pPr>
      <w:r w:rsidRPr="00186FCA">
        <w:rPr>
          <w:b/>
          <w:color w:val="31849B" w:themeColor="accent5" w:themeShade="BF"/>
          <w:sz w:val="24"/>
          <w:szCs w:val="24"/>
        </w:rPr>
        <w:t xml:space="preserve">At the home of Howard and Ella Iams </w:t>
      </w:r>
    </w:p>
    <w:p w:rsidR="000B103A" w:rsidRPr="000B103A" w:rsidRDefault="000B103A" w:rsidP="000B103A">
      <w:pPr>
        <w:jc w:val="center"/>
        <w:rPr>
          <w:b/>
          <w:color w:val="31849B" w:themeColor="accent5" w:themeShade="BF"/>
          <w:sz w:val="32"/>
          <w:szCs w:val="32"/>
        </w:rPr>
      </w:pPr>
    </w:p>
    <w:p w:rsidR="000B103A" w:rsidRPr="00186FCA" w:rsidRDefault="000B103A" w:rsidP="000B103A">
      <w:pPr>
        <w:rPr>
          <w:sz w:val="24"/>
          <w:szCs w:val="24"/>
        </w:rPr>
      </w:pPr>
      <w:r w:rsidRPr="00186FCA">
        <w:rPr>
          <w:sz w:val="24"/>
          <w:szCs w:val="24"/>
        </w:rPr>
        <w:t>Please join us for our holiday open house at the home of Ella and Howard Iams. You are encouraged to bring a snack to share. Your contribution of cheese and crackers, veggies and dip, pita and hummus, fresh fruit, sweet treats, or your favorite seasonal specialty or drink will provide a bountiful buffet. Our annual drop-in creates a festive opportunity to chat informally with new members, friends, guests, partners and spouses as we welcome the holidays and look forward to exciting State and Branch events and activities for the coming year. The holiday open house has become a branch tradition and we look forward to seeing you.</w:t>
      </w:r>
    </w:p>
    <w:p w:rsidR="000B103A" w:rsidRPr="00186FCA" w:rsidRDefault="000B103A" w:rsidP="000B103A">
      <w:pPr>
        <w:rPr>
          <w:sz w:val="24"/>
          <w:szCs w:val="24"/>
        </w:rPr>
      </w:pPr>
    </w:p>
    <w:p w:rsidR="000B103A" w:rsidRPr="00186FCA" w:rsidRDefault="000B103A" w:rsidP="000B103A">
      <w:pPr>
        <w:rPr>
          <w:sz w:val="24"/>
          <w:szCs w:val="24"/>
        </w:rPr>
      </w:pPr>
      <w:r w:rsidRPr="00186FCA">
        <w:rPr>
          <w:sz w:val="24"/>
          <w:szCs w:val="24"/>
        </w:rPr>
        <w:t>PLEASE RSVP TO Ella by Wednesda</w:t>
      </w:r>
      <w:r w:rsidR="00C313C0" w:rsidRPr="00186FCA">
        <w:rPr>
          <w:sz w:val="24"/>
          <w:szCs w:val="24"/>
        </w:rPr>
        <w:t>y</w:t>
      </w:r>
      <w:r w:rsidRPr="00186FCA">
        <w:rPr>
          <w:sz w:val="24"/>
          <w:szCs w:val="24"/>
        </w:rPr>
        <w:t xml:space="preserve"> Dec. 11</w:t>
      </w:r>
      <w:r w:rsidR="006852EF" w:rsidRPr="00186FCA">
        <w:rPr>
          <w:sz w:val="24"/>
          <w:szCs w:val="24"/>
        </w:rPr>
        <w:t xml:space="preserve">   </w:t>
      </w:r>
      <w:r w:rsidRPr="00186FCA">
        <w:rPr>
          <w:sz w:val="24"/>
          <w:szCs w:val="24"/>
        </w:rPr>
        <w:t xml:space="preserve"> </w:t>
      </w:r>
      <w:hyperlink r:id="rId9" w:history="1">
        <w:r w:rsidR="00C313C0" w:rsidRPr="00186FCA">
          <w:rPr>
            <w:rStyle w:val="Hyperlink"/>
            <w:sz w:val="24"/>
            <w:szCs w:val="24"/>
          </w:rPr>
          <w:t>ella.iams@verizon.net</w:t>
        </w:r>
      </w:hyperlink>
      <w:r w:rsidRPr="00186FCA">
        <w:rPr>
          <w:sz w:val="24"/>
          <w:szCs w:val="24"/>
        </w:rPr>
        <w:t xml:space="preserve"> </w:t>
      </w:r>
    </w:p>
    <w:p w:rsidR="00597BE2" w:rsidRPr="00186FCA" w:rsidRDefault="00597BE2" w:rsidP="00BD231F">
      <w:pPr>
        <w:jc w:val="center"/>
        <w:rPr>
          <w:b/>
          <w:sz w:val="24"/>
          <w:szCs w:val="24"/>
        </w:rPr>
      </w:pPr>
    </w:p>
    <w:p w:rsidR="00B92874" w:rsidRPr="009A1E18" w:rsidRDefault="0050752B" w:rsidP="00B92874">
      <w:pPr>
        <w:spacing w:before="100" w:beforeAutospacing="1" w:after="100" w:afterAutospacing="1"/>
        <w:jc w:val="center"/>
        <w:rPr>
          <w:b/>
          <w:color w:val="31849B" w:themeColor="accent5" w:themeShade="BF"/>
          <w:sz w:val="24"/>
          <w:szCs w:val="24"/>
        </w:rPr>
      </w:pPr>
      <w:r w:rsidRPr="009A1E18">
        <w:rPr>
          <w:b/>
          <w:color w:val="31849B" w:themeColor="accent5" w:themeShade="BF"/>
          <w:sz w:val="24"/>
          <w:szCs w:val="24"/>
        </w:rPr>
        <w:t xml:space="preserve">Message from the Branch </w:t>
      </w:r>
      <w:r w:rsidR="00B92874" w:rsidRPr="009A1E18">
        <w:rPr>
          <w:b/>
          <w:color w:val="31849B" w:themeColor="accent5" w:themeShade="BF"/>
          <w:sz w:val="24"/>
          <w:szCs w:val="24"/>
        </w:rPr>
        <w:t>P</w:t>
      </w:r>
      <w:r w:rsidRPr="009A1E18">
        <w:rPr>
          <w:b/>
          <w:color w:val="31849B" w:themeColor="accent5" w:themeShade="BF"/>
          <w:sz w:val="24"/>
          <w:szCs w:val="24"/>
        </w:rPr>
        <w:t>resident</w:t>
      </w:r>
    </w:p>
    <w:p w:rsidR="00D8406F" w:rsidRPr="009A1E18" w:rsidRDefault="00D8406F" w:rsidP="00D8406F">
      <w:pPr>
        <w:rPr>
          <w:sz w:val="24"/>
          <w:szCs w:val="24"/>
        </w:rPr>
      </w:pPr>
      <w:r w:rsidRPr="009A1E18">
        <w:rPr>
          <w:sz w:val="24"/>
          <w:szCs w:val="24"/>
        </w:rPr>
        <w:t>I wish you all the best for the upcoming holiday season.  May you and your family gather together and have an abundance of good things to be thankful for this Thanksgiving.  May the lights of Christmas and Chanukah and any other seasonal holidays you celebrate shine brightly in December and into 2020.</w:t>
      </w:r>
    </w:p>
    <w:p w:rsidR="00D8406F" w:rsidRPr="009A1E18" w:rsidRDefault="00D8406F" w:rsidP="00D8406F">
      <w:pPr>
        <w:rPr>
          <w:sz w:val="24"/>
          <w:szCs w:val="24"/>
        </w:rPr>
      </w:pPr>
    </w:p>
    <w:p w:rsidR="00D8406F" w:rsidRPr="009A1E18" w:rsidRDefault="00D8406F" w:rsidP="00D8406F">
      <w:pPr>
        <w:rPr>
          <w:sz w:val="24"/>
          <w:szCs w:val="24"/>
        </w:rPr>
      </w:pPr>
      <w:r w:rsidRPr="009A1E18">
        <w:rPr>
          <w:sz w:val="24"/>
          <w:szCs w:val="24"/>
        </w:rPr>
        <w:t xml:space="preserve">Here is a suggestion for holiday gifts passed on by two former Branch presidents, Erin Prangley and Kate </w:t>
      </w:r>
      <w:r w:rsidR="00B409DA" w:rsidRPr="009A1E18">
        <w:rPr>
          <w:sz w:val="24"/>
          <w:szCs w:val="24"/>
        </w:rPr>
        <w:t>Campbell Stevenson</w:t>
      </w:r>
      <w:r w:rsidRPr="009A1E18">
        <w:rPr>
          <w:sz w:val="24"/>
          <w:szCs w:val="24"/>
        </w:rPr>
        <w:t>.  Several years ago, they suggested giving a gift book featuring wom</w:t>
      </w:r>
      <w:r w:rsidR="00B409DA" w:rsidRPr="009A1E18">
        <w:rPr>
          <w:sz w:val="24"/>
          <w:szCs w:val="24"/>
        </w:rPr>
        <w:t>e</w:t>
      </w:r>
      <w:r w:rsidRPr="009A1E18">
        <w:rPr>
          <w:sz w:val="24"/>
          <w:szCs w:val="24"/>
        </w:rPr>
        <w:t xml:space="preserve">n to a grandchild or child. I took their suggestion and gave a book to my granddaughters. I’ve </w:t>
      </w:r>
      <w:r w:rsidR="00B409DA" w:rsidRPr="009A1E18">
        <w:rPr>
          <w:sz w:val="24"/>
          <w:szCs w:val="24"/>
        </w:rPr>
        <w:t>read</w:t>
      </w:r>
      <w:r w:rsidRPr="009A1E18">
        <w:rPr>
          <w:sz w:val="24"/>
          <w:szCs w:val="24"/>
        </w:rPr>
        <w:t xml:space="preserve"> a few of them. </w:t>
      </w:r>
    </w:p>
    <w:p w:rsidR="00D8406F" w:rsidRDefault="00D8406F" w:rsidP="00D8406F">
      <w:pPr>
        <w:rPr>
          <w:sz w:val="28"/>
          <w:szCs w:val="28"/>
        </w:rPr>
      </w:pPr>
    </w:p>
    <w:p w:rsidR="003434E9" w:rsidRPr="009A1E18" w:rsidRDefault="00D8406F" w:rsidP="00D8406F">
      <w:pPr>
        <w:rPr>
          <w:sz w:val="24"/>
          <w:szCs w:val="24"/>
        </w:rPr>
      </w:pPr>
      <w:r w:rsidRPr="009A1E18">
        <w:rPr>
          <w:sz w:val="24"/>
          <w:szCs w:val="24"/>
        </w:rPr>
        <w:t xml:space="preserve">And of course, don’t forget to support AAUW’s Mission.    See </w:t>
      </w:r>
      <w:r w:rsidR="00F22312" w:rsidRPr="009A1E18">
        <w:rPr>
          <w:sz w:val="24"/>
          <w:szCs w:val="24"/>
        </w:rPr>
        <w:t>below</w:t>
      </w:r>
      <w:r w:rsidRPr="009A1E18">
        <w:rPr>
          <w:sz w:val="24"/>
          <w:szCs w:val="24"/>
        </w:rPr>
        <w:t xml:space="preserve"> for information on the AAUW funds.</w:t>
      </w:r>
    </w:p>
    <w:p w:rsidR="00D8406F" w:rsidRPr="009A1E18" w:rsidRDefault="00D8406F" w:rsidP="00D8406F">
      <w:pPr>
        <w:rPr>
          <w:sz w:val="24"/>
          <w:szCs w:val="24"/>
        </w:rPr>
      </w:pPr>
      <w:r w:rsidRPr="009A1E18">
        <w:rPr>
          <w:sz w:val="24"/>
          <w:szCs w:val="24"/>
        </w:rPr>
        <w:t xml:space="preserve">  </w:t>
      </w:r>
    </w:p>
    <w:p w:rsidR="00D8406F" w:rsidRDefault="00D8406F" w:rsidP="00D8406F">
      <w:pPr>
        <w:rPr>
          <w:sz w:val="28"/>
          <w:szCs w:val="28"/>
        </w:rPr>
      </w:pPr>
      <w:r w:rsidRPr="009A1E18">
        <w:rPr>
          <w:sz w:val="24"/>
          <w:szCs w:val="24"/>
        </w:rPr>
        <w:t>Don’t forget the Montgomery College Foundation.     You can give online on their website or write a check payable to the Montgomery College Foundation and add “AAUW Kensington/Rockville Scholarship” on the notation line.  Mail your check to Montgomery College Foundation, 9221 Corporate Blvd., 3</w:t>
      </w:r>
      <w:r w:rsidRPr="009A1E18">
        <w:rPr>
          <w:sz w:val="24"/>
          <w:szCs w:val="24"/>
          <w:vertAlign w:val="superscript"/>
        </w:rPr>
        <w:t>rd</w:t>
      </w:r>
      <w:r w:rsidRPr="009A1E18">
        <w:rPr>
          <w:sz w:val="24"/>
          <w:szCs w:val="24"/>
        </w:rPr>
        <w:t xml:space="preserve"> Floor, Rockville, MD 20850.</w:t>
      </w:r>
    </w:p>
    <w:p w:rsidR="009A1E18" w:rsidRDefault="00457F8E" w:rsidP="009A1E18">
      <w:pPr>
        <w:pStyle w:val="NormalWeb"/>
        <w:shd w:val="clear" w:color="auto" w:fill="FFFFFF"/>
        <w:rPr>
          <w:rFonts w:ascii="Freestyle Script" w:hAnsi="Freestyle Script" w:cstheme="minorHAnsi"/>
          <w:b/>
          <w:color w:val="000000"/>
          <w:sz w:val="40"/>
          <w:szCs w:val="40"/>
        </w:rPr>
      </w:pPr>
      <w:r w:rsidRPr="00110482">
        <w:rPr>
          <w:rFonts w:ascii="Freestyle Script" w:hAnsi="Freestyle Script" w:cstheme="minorHAnsi"/>
          <w:b/>
          <w:color w:val="000000"/>
          <w:sz w:val="40"/>
          <w:szCs w:val="40"/>
        </w:rPr>
        <w:t>Ruth Spivack</w:t>
      </w:r>
    </w:p>
    <w:p w:rsidR="00F22312" w:rsidRPr="009A1E18" w:rsidRDefault="00F22312" w:rsidP="009A1E18">
      <w:pPr>
        <w:pStyle w:val="NormalWeb"/>
        <w:shd w:val="clear" w:color="auto" w:fill="FFFFFF"/>
        <w:rPr>
          <w:rFonts w:ascii="Arial" w:hAnsi="Arial" w:cs="Arial"/>
          <w:b/>
          <w:color w:val="31849B" w:themeColor="accent5" w:themeShade="BF"/>
          <w:sz w:val="28"/>
          <w:szCs w:val="28"/>
        </w:rPr>
      </w:pPr>
      <w:r w:rsidRPr="009A1E18">
        <w:rPr>
          <w:rFonts w:ascii="Arial" w:hAnsi="Arial" w:cs="Arial"/>
          <w:b/>
          <w:color w:val="31849B" w:themeColor="accent5" w:themeShade="BF"/>
          <w:sz w:val="28"/>
          <w:szCs w:val="28"/>
        </w:rPr>
        <w:lastRenderedPageBreak/>
        <w:t>AAUW Funds</w:t>
      </w:r>
    </w:p>
    <w:p w:rsidR="00945A34" w:rsidRPr="009A1E18" w:rsidRDefault="00945A34" w:rsidP="00945A34">
      <w:pPr>
        <w:pStyle w:val="NormalWeb"/>
        <w:shd w:val="clear" w:color="auto" w:fill="FFFFFF"/>
        <w:spacing w:line="25" w:lineRule="atLeast"/>
        <w:rPr>
          <w:rFonts w:ascii="Arial" w:hAnsi="Arial" w:cs="Arial"/>
        </w:rPr>
      </w:pPr>
      <w:r w:rsidRPr="009A1E18">
        <w:rPr>
          <w:rFonts w:ascii="Arial" w:hAnsi="Arial" w:cs="Arial"/>
          <w:b/>
        </w:rPr>
        <w:t>AAUW Greatest Needs Fund (9110)</w:t>
      </w:r>
      <w:r w:rsidRPr="009A1E18">
        <w:rPr>
          <w:rFonts w:ascii="Arial" w:hAnsi="Arial" w:cs="Arial"/>
        </w:rPr>
        <w:t xml:space="preserve"> This Fund a general fund for unrestricted gifts, which are used when and where they are most needed. This provides flexibility to respond to new and emerging challenges facing women and girls and to utilize your gift where it’s needed most.</w:t>
      </w:r>
    </w:p>
    <w:p w:rsidR="00945A34" w:rsidRPr="009A1E18" w:rsidRDefault="00945A34" w:rsidP="00945A34">
      <w:pPr>
        <w:pStyle w:val="NormalWeb"/>
        <w:shd w:val="clear" w:color="auto" w:fill="FFFFFF"/>
        <w:spacing w:before="0" w:beforeAutospacing="0" w:after="240" w:afterAutospacing="0"/>
        <w:rPr>
          <w:rFonts w:ascii="Arial" w:hAnsi="Arial" w:cs="Arial"/>
        </w:rPr>
      </w:pPr>
      <w:r w:rsidRPr="009A1E18">
        <w:rPr>
          <w:rFonts w:ascii="Arial" w:hAnsi="Arial" w:cs="Arial"/>
        </w:rPr>
        <w:t>You may also contribute to individual funds and allocate your contribution on the check memo line.  Note that some fund names and numbers have changed.</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color w:val="000000"/>
        </w:rPr>
      </w:pPr>
      <w:r w:rsidRPr="009A1E18">
        <w:rPr>
          <w:rFonts w:ascii="Arial" w:hAnsi="Arial" w:cs="Arial"/>
          <w:b/>
        </w:rPr>
        <w:t>Education and Training Fund</w:t>
      </w:r>
      <w:r w:rsidRPr="009A1E18">
        <w:rPr>
          <w:rFonts w:ascii="Arial" w:hAnsi="Arial" w:cs="Arial"/>
        </w:rPr>
        <w:t xml:space="preserve"> (4450</w:t>
      </w:r>
      <w:r w:rsidR="00B409DA" w:rsidRPr="009A1E18">
        <w:rPr>
          <w:rFonts w:ascii="Arial" w:hAnsi="Arial" w:cs="Arial"/>
        </w:rPr>
        <w:t>) Addresses</w:t>
      </w:r>
      <w:r w:rsidRPr="009A1E18">
        <w:rPr>
          <w:rFonts w:ascii="Arial" w:hAnsi="Arial" w:cs="Arial"/>
        </w:rPr>
        <w:t xml:space="preserve"> the barriers and implicit biases that hinder the advancement of women by championing equal access to education and ensuring that education at every level is free from sex discrimination.</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rPr>
      </w:pPr>
      <w:r w:rsidRPr="009A1E18">
        <w:rPr>
          <w:rFonts w:ascii="Arial" w:hAnsi="Arial" w:cs="Arial"/>
          <w:b/>
        </w:rPr>
        <w:t>Economic Security Fund</w:t>
      </w:r>
      <w:r w:rsidRPr="009A1E18">
        <w:rPr>
          <w:rFonts w:ascii="Arial" w:hAnsi="Arial" w:cs="Arial"/>
        </w:rPr>
        <w:t xml:space="preserve"> (4449</w:t>
      </w:r>
      <w:r w:rsidR="00B409DA" w:rsidRPr="009A1E18">
        <w:rPr>
          <w:rFonts w:ascii="Arial" w:hAnsi="Arial" w:cs="Arial"/>
        </w:rPr>
        <w:t>) Ensures</w:t>
      </w:r>
      <w:r w:rsidRPr="009A1E18">
        <w:rPr>
          <w:rFonts w:ascii="Arial" w:hAnsi="Arial" w:cs="Arial"/>
        </w:rPr>
        <w:t xml:space="preserve"> livelihoods for women through achieving pay equity for women, providing training in salary negotiation, and deepening women’s retirement security and quality of life.</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rPr>
      </w:pPr>
      <w:r w:rsidRPr="009A1E18">
        <w:rPr>
          <w:rFonts w:ascii="Arial" w:hAnsi="Arial" w:cs="Arial"/>
          <w:b/>
        </w:rPr>
        <w:t>Leadership Fund</w:t>
      </w:r>
      <w:r w:rsidRPr="009A1E18">
        <w:rPr>
          <w:rFonts w:ascii="Arial" w:hAnsi="Arial" w:cs="Arial"/>
        </w:rPr>
        <w:t xml:space="preserve"> (4452</w:t>
      </w:r>
      <w:r w:rsidR="00B409DA" w:rsidRPr="009A1E18">
        <w:rPr>
          <w:rFonts w:ascii="Arial" w:hAnsi="Arial" w:cs="Arial"/>
        </w:rPr>
        <w:t>) Supports</w:t>
      </w:r>
      <w:r w:rsidRPr="009A1E18">
        <w:rPr>
          <w:rFonts w:ascii="Arial" w:hAnsi="Arial" w:cs="Arial"/>
        </w:rPr>
        <w:t xml:space="preserve"> the effort to close the gender gap in leadership opportunities by bolstering the participation of and increasing the number of girls and women in leadership roles, particularly in education and nonprofit organizations.</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rPr>
      </w:pPr>
      <w:r w:rsidRPr="009A1E18">
        <w:rPr>
          <w:rFonts w:ascii="Arial" w:hAnsi="Arial" w:cs="Arial"/>
          <w:b/>
        </w:rPr>
        <w:t>Legal Advocacy Fund</w:t>
      </w:r>
      <w:r w:rsidRPr="009A1E18">
        <w:rPr>
          <w:rFonts w:ascii="Arial" w:hAnsi="Arial" w:cs="Arial"/>
        </w:rPr>
        <w:t xml:space="preserve"> (3999</w:t>
      </w:r>
      <w:r w:rsidR="00B409DA" w:rsidRPr="009A1E18">
        <w:rPr>
          <w:rFonts w:ascii="Arial" w:hAnsi="Arial" w:cs="Arial"/>
        </w:rPr>
        <w:t>) The</w:t>
      </w:r>
      <w:r w:rsidRPr="009A1E18">
        <w:rPr>
          <w:rFonts w:ascii="Arial" w:hAnsi="Arial" w:cs="Arial"/>
        </w:rPr>
        <w:t xml:space="preserve"> Legal Advocacy Fund (LAF) works to challenge sex discrimination in higher education and the workplace. AAUW resources range from community outreach programs to backing of major cases. </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360"/>
        <w:contextualSpacing/>
        <w:rPr>
          <w:rFonts w:ascii="Arial" w:hAnsi="Arial" w:cs="Arial"/>
        </w:rPr>
      </w:pPr>
      <w:r w:rsidRPr="009A1E18">
        <w:rPr>
          <w:rFonts w:ascii="Arial" w:hAnsi="Arial" w:cs="Arial"/>
          <w:b/>
        </w:rPr>
        <w:t>Eleanor Roosevelt Fund</w:t>
      </w:r>
      <w:r w:rsidRPr="009A1E18">
        <w:rPr>
          <w:rFonts w:ascii="Arial" w:hAnsi="Arial" w:cs="Arial"/>
        </w:rPr>
        <w:t xml:space="preserve"> (9170</w:t>
      </w:r>
      <w:r w:rsidR="00B409DA" w:rsidRPr="009A1E18">
        <w:rPr>
          <w:rFonts w:ascii="Arial" w:hAnsi="Arial" w:cs="Arial"/>
        </w:rPr>
        <w:t>) This</w:t>
      </w:r>
      <w:r w:rsidRPr="009A1E18">
        <w:rPr>
          <w:rFonts w:ascii="Arial" w:hAnsi="Arial" w:cs="Arial"/>
        </w:rPr>
        <w:t xml:space="preserve"> fund honors an individual, project, organization, or institution for outstanding contributions to equality and education for women and girls. The award is given for a broad range of activities including classroom teaching, education and research, and legal and legislative work in equality for women and girls.  </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360"/>
        <w:contextualSpacing/>
        <w:rPr>
          <w:rFonts w:ascii="Arial" w:hAnsi="Arial" w:cs="Arial"/>
        </w:rPr>
      </w:pPr>
      <w:r w:rsidRPr="009A1E18">
        <w:rPr>
          <w:noProof/>
        </w:rPr>
        <w:drawing>
          <wp:anchor distT="0" distB="0" distL="114300" distR="114300" simplePos="0" relativeHeight="251915264" behindDoc="0" locked="0" layoutInCell="1" allowOverlap="1">
            <wp:simplePos x="0" y="0"/>
            <wp:positionH relativeFrom="column">
              <wp:posOffset>4135120</wp:posOffset>
            </wp:positionH>
            <wp:positionV relativeFrom="paragraph">
              <wp:posOffset>206375</wp:posOffset>
            </wp:positionV>
            <wp:extent cx="1544320" cy="1198880"/>
            <wp:effectExtent l="0" t="0" r="0" b="1270"/>
            <wp:wrapSquare wrapText="bothSides"/>
            <wp:docPr id="3" name="Picture 3" descr="America's premier annual conference for college women prepares attendees to be campus and community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erica's premier annual conference for college women prepares attendees to be campus and community leader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4320" cy="1198880"/>
                    </a:xfrm>
                    <a:prstGeom prst="rect">
                      <a:avLst/>
                    </a:prstGeom>
                    <a:noFill/>
                  </pic:spPr>
                </pic:pic>
              </a:graphicData>
            </a:graphic>
          </wp:anchor>
        </w:drawing>
      </w:r>
      <w:r w:rsidRPr="009A1E18">
        <w:rPr>
          <w:rFonts w:ascii="Arial" w:hAnsi="Arial" w:cs="Arial"/>
          <w:b/>
        </w:rPr>
        <w:t xml:space="preserve">Maryland Women of Distinction Fund </w:t>
      </w:r>
      <w:r w:rsidRPr="009A1E18">
        <w:rPr>
          <w:rFonts w:ascii="Arial" w:hAnsi="Arial" w:cs="Arial"/>
        </w:rPr>
        <w:t>– (4355</w:t>
      </w:r>
      <w:r w:rsidR="00B409DA" w:rsidRPr="009A1E18">
        <w:rPr>
          <w:rFonts w:ascii="Arial" w:hAnsi="Arial" w:cs="Arial"/>
        </w:rPr>
        <w:t>) AAUW</w:t>
      </w:r>
      <w:r w:rsidRPr="009A1E18">
        <w:rPr>
          <w:rFonts w:ascii="Arial" w:hAnsi="Arial" w:cs="Arial"/>
        </w:rPr>
        <w:t xml:space="preserve"> Maryland’s primary philanthropy supports the NCCWSL Women of Distinction Event held annually in June in College Park, MD.  The fund goal is $20,000 by April 1, 2020.</w:t>
      </w:r>
    </w:p>
    <w:p w:rsidR="00945A34" w:rsidRPr="009A1E18"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360"/>
        <w:contextualSpacing/>
        <w:rPr>
          <w:rFonts w:ascii="Arial" w:hAnsi="Arial" w:cs="Arial"/>
        </w:rPr>
      </w:pPr>
    </w:p>
    <w:p w:rsidR="00945A34" w:rsidRPr="009A1E18" w:rsidRDefault="00945A34" w:rsidP="00945A34">
      <w:pPr>
        <w:tabs>
          <w:tab w:val="left" w:pos="5760"/>
        </w:tabs>
        <w:spacing w:after="240" w:line="25" w:lineRule="atLeast"/>
        <w:rPr>
          <w:rFonts w:cs="Arial"/>
          <w:sz w:val="24"/>
          <w:szCs w:val="24"/>
        </w:rPr>
      </w:pPr>
      <w:r w:rsidRPr="009A1E18">
        <w:rPr>
          <w:rFonts w:cs="Arial"/>
          <w:b/>
          <w:sz w:val="24"/>
          <w:szCs w:val="24"/>
        </w:rPr>
        <w:t>The AAUW Action Fund</w:t>
      </w:r>
      <w:r w:rsidRPr="009A1E18">
        <w:rPr>
          <w:rFonts w:cs="Arial"/>
          <w:sz w:val="24"/>
          <w:szCs w:val="24"/>
        </w:rPr>
        <w:t xml:space="preserve">, established July 1, 2009, supports AAUW’s continuing goal of breaking through barriers for women and girls through member activism and voter mobilization. </w:t>
      </w:r>
    </w:p>
    <w:p w:rsidR="00945A34" w:rsidRDefault="00945A34" w:rsidP="00945A34">
      <w:pPr>
        <w:tabs>
          <w:tab w:val="left" w:pos="5760"/>
        </w:tabs>
        <w:spacing w:after="240" w:line="25" w:lineRule="atLeast"/>
        <w:rPr>
          <w:rFonts w:cs="Arial"/>
          <w:sz w:val="24"/>
          <w:szCs w:val="24"/>
        </w:rPr>
      </w:pPr>
      <w:r w:rsidRPr="009A1E18">
        <w:rPr>
          <w:rFonts w:cs="Arial"/>
          <w:b/>
          <w:bCs/>
          <w:sz w:val="24"/>
          <w:szCs w:val="24"/>
        </w:rPr>
        <w:t>Contributions to the Action Fund are NOT tax deductible</w:t>
      </w:r>
      <w:r w:rsidRPr="009A1E18">
        <w:rPr>
          <w:rFonts w:cs="Arial"/>
          <w:bCs/>
          <w:sz w:val="24"/>
          <w:szCs w:val="24"/>
        </w:rPr>
        <w:t xml:space="preserve">. </w:t>
      </w:r>
      <w:r w:rsidRPr="009A1E18">
        <w:rPr>
          <w:rFonts w:cs="Arial"/>
          <w:sz w:val="24"/>
          <w:szCs w:val="24"/>
        </w:rPr>
        <w:t xml:space="preserve">AAUW Action Fund, 1310 L St. NW, Ste 1000, Washington, DC 20005; telephone 800.326.2289 or email </w:t>
      </w:r>
      <w:hyperlink r:id="rId11" w:history="1">
        <w:r w:rsidRPr="009A1E18">
          <w:rPr>
            <w:rStyle w:val="Hyperlink"/>
            <w:rFonts w:cs="Arial"/>
            <w:sz w:val="24"/>
            <w:szCs w:val="24"/>
          </w:rPr>
          <w:t>connect@aauw.org</w:t>
        </w:r>
      </w:hyperlink>
    </w:p>
    <w:p w:rsidR="009A1E18" w:rsidRDefault="009A1E18" w:rsidP="00945A34">
      <w:pPr>
        <w:tabs>
          <w:tab w:val="left" w:pos="5760"/>
        </w:tabs>
        <w:spacing w:after="240" w:line="25" w:lineRule="atLeast"/>
        <w:rPr>
          <w:rFonts w:cs="Arial"/>
          <w:sz w:val="24"/>
          <w:szCs w:val="24"/>
        </w:rPr>
      </w:pPr>
    </w:p>
    <w:p w:rsidR="009A1E18" w:rsidRDefault="009A1E18" w:rsidP="00945A34">
      <w:pPr>
        <w:tabs>
          <w:tab w:val="left" w:pos="5760"/>
        </w:tabs>
        <w:spacing w:after="240" w:line="25" w:lineRule="atLeast"/>
        <w:rPr>
          <w:rFonts w:cs="Arial"/>
          <w:sz w:val="24"/>
          <w:szCs w:val="24"/>
        </w:rPr>
      </w:pPr>
    </w:p>
    <w:p w:rsidR="009A1E18" w:rsidRPr="009A1E18" w:rsidRDefault="009A1E18" w:rsidP="00945A34">
      <w:pPr>
        <w:tabs>
          <w:tab w:val="left" w:pos="5760"/>
        </w:tabs>
        <w:spacing w:after="240" w:line="25" w:lineRule="atLeast"/>
        <w:rPr>
          <w:rFonts w:cs="Arial"/>
          <w:sz w:val="24"/>
          <w:szCs w:val="24"/>
        </w:rPr>
      </w:pPr>
    </w:p>
    <w:p w:rsidR="005A515D" w:rsidRPr="006F5CE1" w:rsidRDefault="005A4FD2" w:rsidP="009A1E18">
      <w:pPr>
        <w:tabs>
          <w:tab w:val="left" w:pos="5760"/>
        </w:tabs>
        <w:spacing w:after="240" w:line="25" w:lineRule="atLeast"/>
        <w:rPr>
          <w:rFonts w:cs="Arial"/>
          <w:b/>
          <w:bCs/>
          <w:color w:val="31849B" w:themeColor="accent5" w:themeShade="BF"/>
          <w:sz w:val="24"/>
          <w:szCs w:val="24"/>
        </w:rPr>
      </w:pPr>
      <w:r w:rsidRPr="009A1E18">
        <w:rPr>
          <w:b/>
          <w:bCs/>
          <w:color w:val="31849B" w:themeColor="accent5" w:themeShade="BF"/>
          <w:sz w:val="28"/>
          <w:szCs w:val="28"/>
        </w:rPr>
        <w:lastRenderedPageBreak/>
        <w:t>What</w:t>
      </w:r>
      <w:r w:rsidR="00EE3DFC" w:rsidRPr="009A1E18">
        <w:rPr>
          <w:b/>
          <w:bCs/>
          <w:color w:val="31849B" w:themeColor="accent5" w:themeShade="BF"/>
          <w:sz w:val="28"/>
          <w:szCs w:val="28"/>
        </w:rPr>
        <w:t>’</w:t>
      </w:r>
      <w:r w:rsidRPr="009A1E18">
        <w:rPr>
          <w:b/>
          <w:bCs/>
          <w:color w:val="31849B" w:themeColor="accent5" w:themeShade="BF"/>
          <w:sz w:val="28"/>
          <w:szCs w:val="28"/>
        </w:rPr>
        <w:t>s happening at AAUW</w:t>
      </w:r>
    </w:p>
    <w:p w:rsidR="00B55D62" w:rsidRPr="009A1E18" w:rsidRDefault="00B55D62" w:rsidP="00B55D62">
      <w:pPr>
        <w:pStyle w:val="Heading1"/>
        <w:shd w:val="clear" w:color="auto" w:fill="FFFFFF"/>
        <w:spacing w:before="0" w:after="168"/>
        <w:rPr>
          <w:rFonts w:ascii="Arial" w:hAnsi="Arial" w:cs="Arial"/>
          <w:color w:val="252525"/>
          <w:sz w:val="24"/>
          <w:szCs w:val="24"/>
        </w:rPr>
      </w:pPr>
      <w:r w:rsidRPr="009A1E18">
        <w:rPr>
          <w:rFonts w:ascii="Arial" w:hAnsi="Arial" w:cs="Arial"/>
          <w:b/>
          <w:bCs/>
          <w:color w:val="252525"/>
          <w:sz w:val="24"/>
          <w:szCs w:val="24"/>
        </w:rPr>
        <w:t>AAUW Reacts to EEOC Announcement on Pay Data Collection</w:t>
      </w:r>
    </w:p>
    <w:p w:rsidR="00B55D62" w:rsidRPr="009A1E18" w:rsidRDefault="00B55D62" w:rsidP="00B55D62">
      <w:pPr>
        <w:pStyle w:val="NormalWeb"/>
        <w:shd w:val="clear" w:color="auto" w:fill="FFFFFF"/>
        <w:spacing w:before="0" w:beforeAutospacing="0" w:after="240" w:afterAutospacing="0"/>
        <w:rPr>
          <w:rFonts w:ascii="Arial" w:hAnsi="Arial" w:cs="Arial"/>
          <w:color w:val="363636"/>
        </w:rPr>
      </w:pPr>
      <w:r w:rsidRPr="009A1E18">
        <w:rPr>
          <w:rStyle w:val="Strong"/>
          <w:rFonts w:ascii="Arial" w:hAnsi="Arial" w:cs="Arial"/>
          <w:color w:val="363636"/>
        </w:rPr>
        <w:t> September 11, 2019</w:t>
      </w:r>
    </w:p>
    <w:p w:rsidR="00B55D62" w:rsidRPr="009A1E18" w:rsidRDefault="00B55D62" w:rsidP="00B55D62">
      <w:pPr>
        <w:pStyle w:val="NormalWeb"/>
        <w:shd w:val="clear" w:color="auto" w:fill="FFFFFF"/>
        <w:spacing w:before="0" w:beforeAutospacing="0" w:after="240" w:afterAutospacing="0"/>
        <w:rPr>
          <w:rFonts w:ascii="Arial" w:hAnsi="Arial" w:cs="Arial"/>
          <w:color w:val="363636"/>
        </w:rPr>
      </w:pPr>
      <w:r w:rsidRPr="009A1E18">
        <w:rPr>
          <w:rStyle w:val="Strong"/>
          <w:rFonts w:ascii="Arial" w:hAnsi="Arial" w:cs="Arial"/>
          <w:color w:val="363636"/>
        </w:rPr>
        <w:t>WASHINGTON, DC</w:t>
      </w:r>
      <w:r w:rsidRPr="009A1E18">
        <w:rPr>
          <w:rFonts w:ascii="Arial" w:hAnsi="Arial" w:cs="Arial"/>
          <w:color w:val="363636"/>
        </w:rPr>
        <w:t> — Kim Churches, CEO of the American Association of University Women, issued this statement in response to today’s announcement by the Equal Employment Opportunity Commission (EEOC) of its intent to stop collecting pay data from employers after meeting the court-ordered requirement that it do so this year.</w:t>
      </w:r>
    </w:p>
    <w:p w:rsidR="00B55D62" w:rsidRPr="009A1E18" w:rsidRDefault="00B55D62" w:rsidP="00B55D62">
      <w:pPr>
        <w:pStyle w:val="NormalWeb"/>
        <w:shd w:val="clear" w:color="auto" w:fill="FFFFFF"/>
        <w:spacing w:before="0" w:beforeAutospacing="0" w:after="240" w:afterAutospacing="0"/>
        <w:rPr>
          <w:rFonts w:ascii="Arial" w:hAnsi="Arial" w:cs="Arial"/>
          <w:color w:val="363636"/>
        </w:rPr>
      </w:pPr>
      <w:r w:rsidRPr="009A1E18">
        <w:rPr>
          <w:rFonts w:ascii="Arial" w:hAnsi="Arial" w:cs="Arial"/>
          <w:color w:val="363636"/>
        </w:rPr>
        <w:t>“It is enormously disappointing, but sadly unsurprising, to learn the EEOC plans to stop collecting data that could help shed light on pay discrimination. Coming on the heels of yesterday’s U.S. Census data report showing the gender pay gap remains unchanged, this calls into question the Trump Administration’s commitment to pay equity for women — as well as to the economic security for American families. We need to do more, not less, to close the gender pay gap, and this data collection was a significant step in the right direction. AAUW will be watching the EEOC to see that the data currently required gets properly collected and sufficiently analyzed. And we will do everything we can to try to reverse this action to ensure the EEOC stays true to its mission of creating a fair and equitable workplace for all.”</w:t>
      </w:r>
    </w:p>
    <w:bookmarkEnd w:id="1"/>
    <w:p w:rsidR="00056CCD" w:rsidRPr="009A1E18" w:rsidRDefault="00056CCD" w:rsidP="00861AAC">
      <w:pPr>
        <w:jc w:val="center"/>
        <w:rPr>
          <w:b/>
          <w:color w:val="31849B" w:themeColor="accent5" w:themeShade="BF"/>
          <w:sz w:val="28"/>
          <w:szCs w:val="28"/>
        </w:rPr>
      </w:pPr>
      <w:r w:rsidRPr="009A1E18">
        <w:rPr>
          <w:b/>
          <w:color w:val="31849B" w:themeColor="accent5" w:themeShade="BF"/>
          <w:sz w:val="28"/>
          <w:szCs w:val="28"/>
        </w:rPr>
        <w:t xml:space="preserve">Interesting </w:t>
      </w:r>
      <w:r w:rsidR="00945A34" w:rsidRPr="009A1E18">
        <w:rPr>
          <w:b/>
          <w:color w:val="31849B" w:themeColor="accent5" w:themeShade="BF"/>
          <w:sz w:val="28"/>
          <w:szCs w:val="28"/>
        </w:rPr>
        <w:t>T</w:t>
      </w:r>
      <w:r w:rsidRPr="009A1E18">
        <w:rPr>
          <w:b/>
          <w:color w:val="31849B" w:themeColor="accent5" w:themeShade="BF"/>
          <w:sz w:val="28"/>
          <w:szCs w:val="28"/>
        </w:rPr>
        <w:t>idbits from the AAUW Archives</w:t>
      </w:r>
    </w:p>
    <w:p w:rsidR="00056CCD" w:rsidRDefault="00056CCD" w:rsidP="00056CCD">
      <w:pPr>
        <w:jc w:val="center"/>
        <w:rPr>
          <w:b/>
          <w:sz w:val="28"/>
          <w:szCs w:val="28"/>
        </w:rPr>
      </w:pPr>
      <w:r>
        <w:rPr>
          <w:b/>
          <w:sz w:val="28"/>
          <w:szCs w:val="28"/>
        </w:rPr>
        <w:t>Found in the Archives:</w:t>
      </w:r>
    </w:p>
    <w:p w:rsidR="00056CCD" w:rsidRPr="00C2564D" w:rsidRDefault="00056CCD" w:rsidP="00056CCD">
      <w:pPr>
        <w:jc w:val="center"/>
        <w:rPr>
          <w:b/>
          <w:sz w:val="28"/>
          <w:szCs w:val="28"/>
        </w:rPr>
      </w:pPr>
      <w:r>
        <w:rPr>
          <w:b/>
          <w:sz w:val="28"/>
          <w:szCs w:val="28"/>
        </w:rPr>
        <w:t>Marion Talbot’s Moral Choice, AAUW’s Response to Nazi Cruelty</w:t>
      </w:r>
    </w:p>
    <w:p w:rsidR="00056CCD" w:rsidRDefault="00056CCD" w:rsidP="00056CCD">
      <w:pPr>
        <w:rPr>
          <w:b/>
          <w:sz w:val="28"/>
          <w:szCs w:val="28"/>
        </w:rPr>
      </w:pPr>
    </w:p>
    <w:p w:rsidR="00056CCD" w:rsidRPr="009A1E18" w:rsidRDefault="00BC5503" w:rsidP="00056CCD">
      <w:pPr>
        <w:rPr>
          <w:sz w:val="24"/>
          <w:szCs w:val="24"/>
        </w:rPr>
      </w:pPr>
      <w:r w:rsidRPr="009A1E18">
        <w:rPr>
          <w:noProof/>
          <w:sz w:val="24"/>
          <w:szCs w:val="24"/>
        </w:rPr>
        <w:drawing>
          <wp:anchor distT="0" distB="0" distL="114300" distR="114300" simplePos="0" relativeHeight="251913216" behindDoc="0" locked="0" layoutInCell="1" allowOverlap="1">
            <wp:simplePos x="0" y="0"/>
            <wp:positionH relativeFrom="margin">
              <wp:posOffset>0</wp:posOffset>
            </wp:positionH>
            <wp:positionV relativeFrom="paragraph">
              <wp:posOffset>845185</wp:posOffset>
            </wp:positionV>
            <wp:extent cx="3257978" cy="1814513"/>
            <wp:effectExtent l="0" t="0" r="0" b="0"/>
            <wp:wrapSquare wrapText="bothSides"/>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lbot letter.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57978" cy="1814513"/>
                    </a:xfrm>
                    <a:prstGeom prst="rect">
                      <a:avLst/>
                    </a:prstGeom>
                  </pic:spPr>
                </pic:pic>
              </a:graphicData>
            </a:graphic>
          </wp:anchor>
        </w:drawing>
      </w:r>
      <w:r w:rsidR="00056CCD" w:rsidRPr="009A1E18">
        <w:rPr>
          <w:sz w:val="24"/>
          <w:szCs w:val="24"/>
        </w:rPr>
        <w:t xml:space="preserve">AAUW founder Marion Talbot was 82 years old in June 1940 when she penned a thoughtful letter to Dorothy Atkinson, chair of the AAUW Fellowships Endowment Committee. Driven by alarming reports of Jewish women in Nazi-occupied Europe being summarily dismissed from their academic positions and facing acute hardship, she proposed declaring a “moratorium of one or two years” in the association’s ongoing campaign to “secure the balance of the Million Dollar Fund [to endow the fellowships program].” Instead, members should direct those dollars toward raising “the wherewithal to rescue university women in foreign countries whose dreams have been shattered and who are suffering physical distress and mental anguish.” </w:t>
      </w:r>
    </w:p>
    <w:p w:rsidR="00056CCD" w:rsidRPr="009A1E18" w:rsidRDefault="00056CCD" w:rsidP="00056CCD">
      <w:pPr>
        <w:rPr>
          <w:sz w:val="24"/>
          <w:szCs w:val="24"/>
        </w:rPr>
      </w:pPr>
      <w:r w:rsidRPr="009A1E18">
        <w:rPr>
          <w:sz w:val="24"/>
          <w:szCs w:val="24"/>
        </w:rPr>
        <w:t xml:space="preserve">Concerned that “our aim, to keep the field of scholarship open to women, is threatened with failure in these days of disaster,” Talbot yet argued, “I think we have a great service to perform which nobody else can put through. Such an act would not I think weaken our far-seeing project but would create a new understanding of its significance.” “What </w:t>
      </w:r>
      <w:r w:rsidRPr="009A1E18">
        <w:rPr>
          <w:sz w:val="24"/>
          <w:szCs w:val="24"/>
        </w:rPr>
        <w:lastRenderedPageBreak/>
        <w:t>terrible responsibilities we have to meet if a better civilization is to be the outcome of today’s horrors,” she concluded.</w:t>
      </w:r>
    </w:p>
    <w:p w:rsidR="00056CCD" w:rsidRPr="009A1E18" w:rsidRDefault="00056CCD" w:rsidP="00056CCD">
      <w:pPr>
        <w:rPr>
          <w:sz w:val="24"/>
          <w:szCs w:val="24"/>
        </w:rPr>
      </w:pPr>
      <w:r w:rsidRPr="009A1E18">
        <w:rPr>
          <w:sz w:val="24"/>
          <w:szCs w:val="24"/>
        </w:rPr>
        <w:t xml:space="preserve">Talbot wrote to no one else, but Atkinson apparently consulted Kathryn McHale, AAUW’s General Director. McHale responded dismissively, criticizing Talbot’s “inconsistency”: opposing “the tendency she discerns in the Association to stray outside its chartered purpose—education—yet [suggesting we] put aside our outstanding contribution to education in favor of relief work!” While Talbot was asserting, in effect, that this was “no ordinary time,” McHale seemed to construe her plea for temporary redirection as “envision[ing] a complete discontinuance of the fellowship endowment work.” </w:t>
      </w:r>
    </w:p>
    <w:p w:rsidR="00056CCD" w:rsidRPr="009A1E18" w:rsidRDefault="00056CCD" w:rsidP="00056CCD">
      <w:pPr>
        <w:rPr>
          <w:sz w:val="24"/>
          <w:szCs w:val="24"/>
        </w:rPr>
      </w:pPr>
      <w:r w:rsidRPr="009A1E18">
        <w:rPr>
          <w:sz w:val="24"/>
          <w:szCs w:val="24"/>
        </w:rPr>
        <w:t xml:space="preserve">Whether or not a formal moratorium was observed, AAUW did establish, in 1941, a War Relief Fund to assist displaced Jewish women, including some whose scientific research was Nobel Prize-worthy. (Their male partners won that honor.) Esther Brunauer, tireless staff International Affairs Secretary, and AAUW leaders and members, working with and through the International Federation of University Women (IFUW), sought to help more than a hundred targeted women: finding them suitable positions in safe countries, assisting their emigration (escape) efforts, supporting their research through AAUW International Fellowships. If the success rate was modest, the efforts were anything but. </w:t>
      </w:r>
    </w:p>
    <w:p w:rsidR="00056CCD" w:rsidRPr="009A1E18" w:rsidRDefault="00056CCD" w:rsidP="00056CCD">
      <w:pPr>
        <w:rPr>
          <w:sz w:val="24"/>
          <w:szCs w:val="24"/>
        </w:rPr>
      </w:pPr>
      <w:r w:rsidRPr="009A1E18">
        <w:rPr>
          <w:sz w:val="24"/>
          <w:szCs w:val="24"/>
        </w:rPr>
        <w:t>A notable example: In April 1938 Albert Einstein, himself a Jewish refugee, personally appealed to AAUW on behalf of Dr. Henrietta Blau, an Austrian physicist doing pioneering research in radioactivity. She had lost her job for being Jewish and needed to leave her country. AAUW worked to connect her with teaching positions abroad and Einstein eventually got one for her at the University of Mexico City. She finally made it to the United States in 1944. (In 1989 AAUW donated Einstein’s original letter to the Albert Einstein Archives at the Hebrew University in Jerusalem. We kept a copy, of course.)</w:t>
      </w:r>
    </w:p>
    <w:p w:rsidR="00056CCD" w:rsidRPr="009A1E18" w:rsidRDefault="00056CCD" w:rsidP="00056CCD">
      <w:pPr>
        <w:rPr>
          <w:sz w:val="24"/>
          <w:szCs w:val="24"/>
        </w:rPr>
      </w:pPr>
    </w:p>
    <w:p w:rsidR="00056CCD" w:rsidRPr="009A1E18" w:rsidRDefault="00056CCD" w:rsidP="00056CCD">
      <w:pPr>
        <w:rPr>
          <w:sz w:val="24"/>
          <w:szCs w:val="24"/>
        </w:rPr>
      </w:pPr>
      <w:r w:rsidRPr="009A1E18">
        <w:rPr>
          <w:sz w:val="24"/>
          <w:szCs w:val="24"/>
        </w:rPr>
        <w:t>Dian Belanger</w:t>
      </w:r>
    </w:p>
    <w:p w:rsidR="00056CCD" w:rsidRPr="009A1E18" w:rsidRDefault="00A2624E" w:rsidP="00056CCD">
      <w:pPr>
        <w:rPr>
          <w:sz w:val="24"/>
          <w:szCs w:val="24"/>
        </w:rPr>
      </w:pPr>
      <w:hyperlink r:id="rId13" w:history="1">
        <w:r w:rsidR="00056CCD" w:rsidRPr="009A1E18">
          <w:rPr>
            <w:rStyle w:val="Hyperlink"/>
            <w:sz w:val="24"/>
            <w:szCs w:val="24"/>
          </w:rPr>
          <w:t>dobelanger@comcast.net</w:t>
        </w:r>
      </w:hyperlink>
      <w:r w:rsidR="00056CCD" w:rsidRPr="009A1E18">
        <w:rPr>
          <w:sz w:val="24"/>
          <w:szCs w:val="24"/>
        </w:rPr>
        <w:t xml:space="preserve"> </w:t>
      </w:r>
    </w:p>
    <w:p w:rsidR="00AB240F" w:rsidRDefault="00AB240F" w:rsidP="009A1E18">
      <w:pPr>
        <w:jc w:val="center"/>
        <w:rPr>
          <w:rFonts w:cstheme="minorHAnsi"/>
          <w:b/>
          <w:color w:val="31849B" w:themeColor="accent5" w:themeShade="BF"/>
          <w:sz w:val="24"/>
          <w:szCs w:val="24"/>
        </w:rPr>
      </w:pPr>
    </w:p>
    <w:p w:rsidR="009A1E18" w:rsidRDefault="009A1E18" w:rsidP="009A1E18">
      <w:pPr>
        <w:jc w:val="center"/>
        <w:rPr>
          <w:rFonts w:cstheme="minorHAnsi"/>
          <w:b/>
          <w:color w:val="31849B" w:themeColor="accent5" w:themeShade="BF"/>
          <w:sz w:val="24"/>
          <w:szCs w:val="24"/>
        </w:rPr>
      </w:pPr>
      <w:r w:rsidRPr="009A1E18">
        <w:rPr>
          <w:rFonts w:cstheme="minorHAnsi"/>
          <w:b/>
          <w:color w:val="31849B" w:themeColor="accent5" w:themeShade="BF"/>
          <w:sz w:val="24"/>
          <w:szCs w:val="24"/>
        </w:rPr>
        <w:t>Upcoming State and National Events</w:t>
      </w:r>
    </w:p>
    <w:p w:rsidR="009A1E18" w:rsidRPr="009A1E18" w:rsidRDefault="009A1E18" w:rsidP="009A1E18">
      <w:pPr>
        <w:rPr>
          <w:sz w:val="24"/>
          <w:szCs w:val="24"/>
        </w:rPr>
      </w:pPr>
      <w:r w:rsidRPr="00503562">
        <w:rPr>
          <w:rFonts w:cstheme="minorHAnsi"/>
          <w:sz w:val="28"/>
          <w:szCs w:val="28"/>
        </w:rPr>
        <w:t xml:space="preserve"> </w:t>
      </w:r>
      <w:r w:rsidRPr="000965BB">
        <w:rPr>
          <w:sz w:val="24"/>
          <w:szCs w:val="24"/>
        </w:rPr>
        <w:t>Saturday, January 11</w:t>
      </w:r>
      <w:r w:rsidRPr="009A1E18">
        <w:rPr>
          <w:sz w:val="24"/>
          <w:szCs w:val="24"/>
        </w:rPr>
        <w:t xml:space="preserve"> Women</w:t>
      </w:r>
      <w:r w:rsidRPr="009A1E18">
        <w:rPr>
          <w:b/>
          <w:bCs/>
          <w:sz w:val="24"/>
          <w:szCs w:val="24"/>
        </w:rPr>
        <w:t>, Music and Arts in Montgomery County/Kensington-Rockville’s Got Talent.</w:t>
      </w:r>
      <w:r w:rsidRPr="009A1E18">
        <w:rPr>
          <w:sz w:val="24"/>
          <w:szCs w:val="24"/>
        </w:rPr>
        <w:t xml:space="preserve"> Speaker: Dr. Suzan Jenkins, CEO, Arts and Humanities Council, Montgomery County and a branch jam session and sing-along. 10:30 – 12:00 Ingleside at King Farm 701 King Farm Blvd., Rockville. Optional Luncheon to follow.</w:t>
      </w:r>
    </w:p>
    <w:p w:rsidR="009A1E18" w:rsidRPr="009A1E18" w:rsidRDefault="009A1E18" w:rsidP="009A1E18">
      <w:pPr>
        <w:widowControl/>
        <w:overflowPunct/>
        <w:textAlignment w:val="auto"/>
        <w:rPr>
          <w:rFonts w:cs="Arial"/>
          <w:color w:val="000000"/>
          <w:sz w:val="24"/>
          <w:szCs w:val="24"/>
        </w:rPr>
      </w:pPr>
      <w:r w:rsidRPr="009A1E18">
        <w:rPr>
          <w:rFonts w:cs="Arial"/>
          <w:b/>
          <w:bCs/>
          <w:color w:val="000000"/>
          <w:sz w:val="24"/>
          <w:szCs w:val="24"/>
        </w:rPr>
        <w:t xml:space="preserve">January 8, 2020 </w:t>
      </w:r>
      <w:r w:rsidRPr="009A1E18">
        <w:rPr>
          <w:rFonts w:cs="Arial"/>
          <w:color w:val="000000"/>
          <w:sz w:val="24"/>
          <w:szCs w:val="24"/>
        </w:rPr>
        <w:t xml:space="preserve">Coffee with the (Women’s) Caucus. AAUW will be the lead organizer once again for an opening day reception in Annapolis for members of the Women’s Caucus in Annapolis. </w:t>
      </w:r>
    </w:p>
    <w:p w:rsidR="00E73DE6" w:rsidRDefault="009A1E18" w:rsidP="009A1E18">
      <w:r w:rsidRPr="009A1E18">
        <w:rPr>
          <w:rFonts w:cs="Arial"/>
          <w:b/>
          <w:bCs/>
          <w:color w:val="000000"/>
          <w:sz w:val="24"/>
          <w:szCs w:val="24"/>
        </w:rPr>
        <w:t xml:space="preserve">January 26, 2020 </w:t>
      </w:r>
      <w:r w:rsidRPr="009A1E18">
        <w:rPr>
          <w:rFonts w:cs="Arial"/>
          <w:color w:val="000000"/>
          <w:sz w:val="24"/>
          <w:szCs w:val="24"/>
        </w:rPr>
        <w:t>Montgomery</w:t>
      </w:r>
      <w:r w:rsidRPr="009A1E18">
        <w:rPr>
          <w:rFonts w:cs="Arial"/>
          <w:b/>
          <w:color w:val="000000"/>
          <w:sz w:val="24"/>
          <w:szCs w:val="24"/>
        </w:rPr>
        <w:t xml:space="preserve"> County Commission for Women’s 40th Annual Women’s Legislative Briefing</w:t>
      </w:r>
      <w:proofErr w:type="gramStart"/>
      <w:r w:rsidRPr="009A1E18">
        <w:rPr>
          <w:rFonts w:cs="Arial"/>
          <w:b/>
          <w:color w:val="000000"/>
          <w:sz w:val="24"/>
          <w:szCs w:val="24"/>
        </w:rPr>
        <w:t>.</w:t>
      </w:r>
      <w:r w:rsidRPr="009A1E18">
        <w:rPr>
          <w:sz w:val="24"/>
          <w:szCs w:val="24"/>
        </w:rPr>
        <w:t>.</w:t>
      </w:r>
      <w:proofErr w:type="gramEnd"/>
      <w:r w:rsidRPr="009A1E18">
        <w:rPr>
          <w:sz w:val="24"/>
          <w:szCs w:val="24"/>
        </w:rPr>
        <w:t xml:space="preserve"> 11:00-6:00, Campuses at Shady Grove, Rockville.</w:t>
      </w:r>
      <w:r w:rsidR="00E73DE6">
        <w:t xml:space="preserve"> </w:t>
      </w:r>
    </w:p>
    <w:p w:rsidR="009A1E18" w:rsidRDefault="00E73DE6" w:rsidP="009A1E18">
      <w:pPr>
        <w:rPr>
          <w:sz w:val="24"/>
          <w:szCs w:val="24"/>
        </w:rPr>
      </w:pPr>
      <w:bookmarkStart w:id="2" w:name="_GoBack"/>
      <w:bookmarkEnd w:id="2"/>
      <w:r w:rsidRPr="009A1E18">
        <w:rPr>
          <w:rFonts w:cs="Arial"/>
          <w:color w:val="000000"/>
          <w:sz w:val="24"/>
          <w:szCs w:val="24"/>
        </w:rPr>
        <w:t>The purpose of the briefing is to provide information on legislative issues of concern to women and families, including bills that will be introduced in the upcoming sessions of the Maryland General Assembly and U.S. Congress. AAUW MD is once again a proud sponsor of this event.</w:t>
      </w:r>
    </w:p>
    <w:p w:rsidR="009A1E18" w:rsidRPr="009A1E18" w:rsidRDefault="000965BB" w:rsidP="009A1E18">
      <w:pPr>
        <w:rPr>
          <w:rFonts w:cs="Arial"/>
          <w:color w:val="000000"/>
          <w:sz w:val="24"/>
          <w:szCs w:val="24"/>
        </w:rPr>
      </w:pPr>
      <w:r w:rsidRPr="000965BB">
        <w:rPr>
          <w:b/>
          <w:sz w:val="24"/>
          <w:szCs w:val="24"/>
        </w:rPr>
        <w:t>January 29, 2020</w:t>
      </w:r>
      <w:r w:rsidRPr="000965BB">
        <w:rPr>
          <w:sz w:val="24"/>
          <w:szCs w:val="24"/>
        </w:rPr>
        <w:t>   Celebration of 100th Anniversary of the ratification of the 19th Amendment. Miller Senate Building West, Annapolis 6 pm to 8:00</w:t>
      </w:r>
    </w:p>
    <w:p w:rsidR="009A1E18" w:rsidRDefault="009A1E18" w:rsidP="00056CCD"/>
    <w:p w:rsidR="005C0804" w:rsidRDefault="00A2624E" w:rsidP="009A1E18">
      <w:pPr>
        <w:jc w:val="center"/>
        <w:rPr>
          <w:rStyle w:val="Hyperlink"/>
          <w:rFonts w:cs="Arial"/>
          <w:sz w:val="28"/>
          <w:szCs w:val="28"/>
        </w:rPr>
      </w:pPr>
      <w:r w:rsidRPr="00A2624E">
        <w:rPr>
          <w:rFonts w:cs="Arial"/>
          <w:b/>
          <w:i/>
          <w:noProof/>
          <w:color w:val="000000" w:themeColor="text1"/>
          <w:sz w:val="28"/>
          <w:szCs w:val="28"/>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267.65pt;margin-top:23.65pt;width:224.1pt;height:119.25pt;flip:y;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" o:allowincell="f" filled="f" strokecolor="#622423" strokeweight="6pt">
            <v:stroke linestyle="thickThin"/>
            <v:textbox inset="10.8pt,7.2pt,10.8pt,7.2pt">
              <w:txbxContent>
                <w:p w:rsidR="009A1E18" w:rsidRDefault="0016469A" w:rsidP="0016469A">
                  <w:pPr>
                    <w:widowControl/>
                    <w:overflowPunct/>
                    <w:autoSpaceDE/>
                    <w:autoSpaceDN/>
                    <w:adjustRightInd/>
                    <w:spacing w:after="240"/>
                    <w:textAlignment w:val="auto"/>
                    <w:rPr>
                      <w:rFonts w:cs="Arial"/>
                      <w:b/>
                      <w:i/>
                      <w:color w:val="31849B" w:themeColor="accent5" w:themeShade="BF"/>
                      <w:sz w:val="24"/>
                      <w:szCs w:val="24"/>
                    </w:rPr>
                  </w:pPr>
                  <w:r w:rsidRPr="009A1E18">
                    <w:rPr>
                      <w:rFonts w:cs="Arial"/>
                      <w:b/>
                      <w:i/>
                      <w:color w:val="31849B" w:themeColor="accent5" w:themeShade="BF"/>
                      <w:sz w:val="24"/>
                      <w:szCs w:val="24"/>
                    </w:rPr>
                    <w:t xml:space="preserve">Le </w:t>
                  </w:r>
                  <w:proofErr w:type="spellStart"/>
                  <w:r w:rsidRPr="009A1E18">
                    <w:rPr>
                      <w:rFonts w:cs="Arial"/>
                      <w:b/>
                      <w:i/>
                      <w:color w:val="31849B" w:themeColor="accent5" w:themeShade="BF"/>
                      <w:sz w:val="24"/>
                      <w:szCs w:val="24"/>
                    </w:rPr>
                    <w:t>Groupe</w:t>
                  </w:r>
                  <w:proofErr w:type="spellEnd"/>
                  <w:r w:rsidRPr="009A1E18">
                    <w:rPr>
                      <w:rFonts w:cs="Arial"/>
                      <w:b/>
                      <w:i/>
                      <w:color w:val="31849B" w:themeColor="accent5" w:themeShade="BF"/>
                      <w:sz w:val="24"/>
                      <w:szCs w:val="24"/>
                    </w:rPr>
                    <w:t xml:space="preserve"> </w:t>
                  </w:r>
                  <w:proofErr w:type="spellStart"/>
                  <w:r w:rsidRPr="009A1E18">
                    <w:rPr>
                      <w:rFonts w:cs="Arial"/>
                      <w:b/>
                      <w:i/>
                      <w:color w:val="31849B" w:themeColor="accent5" w:themeShade="BF"/>
                      <w:sz w:val="24"/>
                      <w:szCs w:val="24"/>
                    </w:rPr>
                    <w:t>Français</w:t>
                  </w:r>
                  <w:proofErr w:type="spellEnd"/>
                </w:p>
                <w:p w:rsidR="0016469A" w:rsidRPr="009A1E18" w:rsidRDefault="0016469A" w:rsidP="0016469A">
                  <w:pPr>
                    <w:widowControl/>
                    <w:overflowPunct/>
                    <w:autoSpaceDE/>
                    <w:autoSpaceDN/>
                    <w:adjustRightInd/>
                    <w:spacing w:after="240"/>
                    <w:textAlignment w:val="auto"/>
                    <w:rPr>
                      <w:sz w:val="24"/>
                      <w:szCs w:val="24"/>
                    </w:rPr>
                  </w:pPr>
                  <w:r w:rsidRPr="009A1E18">
                    <w:rPr>
                      <w:sz w:val="24"/>
                      <w:szCs w:val="24"/>
                    </w:rPr>
                    <w:t>Ruth Spivack</w:t>
                  </w:r>
                  <w:r w:rsidR="009A1E18">
                    <w:rPr>
                      <w:sz w:val="24"/>
                      <w:szCs w:val="24"/>
                    </w:rPr>
                    <w:t xml:space="preserve"> </w:t>
                  </w:r>
                  <w:hyperlink r:id="rId14" w:history="1">
                    <w:r w:rsidRPr="009A1E18">
                      <w:rPr>
                        <w:rStyle w:val="Hyperlink"/>
                        <w:sz w:val="24"/>
                        <w:szCs w:val="24"/>
                      </w:rPr>
                      <w:t>raspivack@gmail.com</w:t>
                    </w:r>
                  </w:hyperlink>
                  <w:r w:rsidRPr="009A1E18">
                    <w:rPr>
                      <w:sz w:val="24"/>
                      <w:szCs w:val="24"/>
                    </w:rPr>
                    <w:t xml:space="preserve"> </w:t>
                  </w:r>
                </w:p>
                <w:p w:rsidR="0016469A" w:rsidRPr="009A1E18" w:rsidRDefault="0016469A" w:rsidP="0016469A">
                  <w:pPr>
                    <w:rPr>
                      <w:rFonts w:ascii="Calibri" w:hAnsi="Calibri"/>
                      <w:sz w:val="24"/>
                      <w:szCs w:val="24"/>
                    </w:rPr>
                  </w:pPr>
                  <w:r w:rsidRPr="009A1E18">
                    <w:rPr>
                      <w:sz w:val="24"/>
                      <w:szCs w:val="24"/>
                    </w:rPr>
                    <w:t xml:space="preserve">We will </w:t>
                  </w:r>
                  <w:r w:rsidR="00B56169" w:rsidRPr="009A1E18">
                    <w:rPr>
                      <w:sz w:val="24"/>
                      <w:szCs w:val="24"/>
                    </w:rPr>
                    <w:t>be</w:t>
                  </w:r>
                  <w:r w:rsidRPr="009A1E18">
                    <w:rPr>
                      <w:sz w:val="24"/>
                      <w:szCs w:val="24"/>
                    </w:rPr>
                    <w:t xml:space="preserve"> reading "Gigi" by Colette.</w:t>
                  </w:r>
                </w:p>
                <w:p w:rsidR="0016469A" w:rsidRPr="009A1E18" w:rsidRDefault="0016469A" w:rsidP="0016469A">
                  <w:pPr>
                    <w:rPr>
                      <w:sz w:val="24"/>
                      <w:szCs w:val="24"/>
                    </w:rPr>
                  </w:pPr>
                  <w:r w:rsidRPr="009A1E18">
                    <w:rPr>
                      <w:sz w:val="24"/>
                      <w:szCs w:val="24"/>
                    </w:rPr>
                    <w:t>Please contact Ruth Spivack for more information.  </w:t>
                  </w:r>
                </w:p>
                <w:p w:rsidR="0016469A" w:rsidRPr="009A1E18" w:rsidRDefault="0016469A" w:rsidP="0016469A">
                  <w:pPr>
                    <w:widowControl/>
                    <w:overflowPunct/>
                    <w:textAlignment w:val="auto"/>
                    <w:rPr>
                      <w:rFonts w:cs="Arial"/>
                      <w:color w:val="000000"/>
                      <w:sz w:val="24"/>
                      <w:szCs w:val="24"/>
                    </w:rPr>
                  </w:pPr>
                </w:p>
                <w:p w:rsidR="0016469A" w:rsidRPr="009A46A8" w:rsidRDefault="0016469A" w:rsidP="0016469A">
                  <w:pPr>
                    <w:widowControl/>
                    <w:overflowPunct/>
                    <w:autoSpaceDE/>
                    <w:autoSpaceDN/>
                    <w:adjustRightInd/>
                    <w:spacing w:after="240"/>
                    <w:textAlignment w:val="auto"/>
                    <w:rPr>
                      <w:rFonts w:cs="Arial"/>
                      <w:sz w:val="28"/>
                      <w:szCs w:val="28"/>
                    </w:rPr>
                  </w:pPr>
                </w:p>
                <w:p w:rsidR="0016469A" w:rsidRPr="00A1184F" w:rsidRDefault="0016469A" w:rsidP="0016469A">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16469A" w:rsidRPr="008615DB" w:rsidRDefault="0016469A" w:rsidP="0016469A">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w:r>
      <w:r w:rsidR="00962C56" w:rsidRPr="009A1E18">
        <w:rPr>
          <w:b/>
          <w:color w:val="31849B" w:themeColor="accent5" w:themeShade="BF"/>
          <w:sz w:val="24"/>
          <w:szCs w:val="24"/>
        </w:rPr>
        <w:t>I</w:t>
      </w:r>
      <w:r w:rsidR="00861AAC" w:rsidRPr="009A1E18">
        <w:rPr>
          <w:b/>
          <w:color w:val="31849B" w:themeColor="accent5" w:themeShade="BF"/>
          <w:sz w:val="24"/>
          <w:szCs w:val="24"/>
        </w:rPr>
        <w:t>nterest Groups</w:t>
      </w:r>
      <w:r w:rsidRPr="00A2624E">
        <w:rPr>
          <w:rFonts w:cs="Arial"/>
          <w:b/>
          <w:i/>
          <w:noProof/>
          <w:color w:val="000000" w:themeColor="text1"/>
          <w:sz w:val="28"/>
          <w:szCs w:val="28"/>
        </w:rPr>
        <w:pict>
          <v:shape id="_x0000_s1027" type="#_x0000_t202" style="position:absolute;left:0;text-align:left;margin-left:-43.9pt;margin-top:21pt;width:296.4pt;height:160.85pt;z-index:251885568;visibility:visible;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r2lgIAAC4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" o:allowincell="f" filled="f" strokecolor="#622423" strokeweight="6pt">
            <v:stroke linestyle="thickThin"/>
            <v:textbox inset="10.8pt,7.2pt,10.8pt,7.2pt">
              <w:txbxContent>
                <w:p w:rsidR="00503562" w:rsidRPr="009A1E18" w:rsidRDefault="005712FF" w:rsidP="00503562">
                  <w:pPr>
                    <w:rPr>
                      <w:sz w:val="24"/>
                      <w:szCs w:val="24"/>
                    </w:rPr>
                  </w:pPr>
                  <w:r w:rsidRPr="009A1E18">
                    <w:rPr>
                      <w:rFonts w:cs="Arial"/>
                      <w:b/>
                      <w:color w:val="31849B" w:themeColor="accent5" w:themeShade="BF"/>
                      <w:sz w:val="24"/>
                      <w:szCs w:val="24"/>
                    </w:rPr>
                    <w:t>T</w:t>
                  </w:r>
                  <w:r w:rsidR="00BA302E" w:rsidRPr="009A1E18">
                    <w:rPr>
                      <w:rFonts w:cs="Arial"/>
                      <w:b/>
                      <w:color w:val="31849B" w:themeColor="accent5" w:themeShade="BF"/>
                      <w:sz w:val="24"/>
                      <w:szCs w:val="24"/>
                    </w:rPr>
                    <w:t xml:space="preserve">he Afternoon Literature </w:t>
                  </w:r>
                </w:p>
                <w:p w:rsidR="00503562" w:rsidRPr="009A1E18" w:rsidRDefault="00BA302E" w:rsidP="00BA302E">
                  <w:pPr>
                    <w:widowControl/>
                    <w:overflowPunct/>
                    <w:autoSpaceDE/>
                    <w:autoSpaceDN/>
                    <w:adjustRightInd/>
                    <w:spacing w:after="240"/>
                    <w:textAlignment w:val="auto"/>
                    <w:rPr>
                      <w:rFonts w:cs="Arial"/>
                      <w:b/>
                      <w:color w:val="31849B" w:themeColor="accent5" w:themeShade="BF"/>
                      <w:sz w:val="24"/>
                      <w:szCs w:val="24"/>
                    </w:rPr>
                  </w:pPr>
                  <w:proofErr w:type="spellStart"/>
                  <w:r w:rsidRPr="009A1E18">
                    <w:rPr>
                      <w:rFonts w:cs="Arial"/>
                      <w:b/>
                      <w:color w:val="31849B" w:themeColor="accent5" w:themeShade="BF"/>
                      <w:sz w:val="24"/>
                      <w:szCs w:val="24"/>
                    </w:rPr>
                    <w:t>Group</w:t>
                  </w:r>
                  <w:r w:rsidR="00503562" w:rsidRPr="009A1E18">
                    <w:rPr>
                      <w:sz w:val="24"/>
                      <w:szCs w:val="24"/>
                    </w:rPr>
                    <w:t>Margaret</w:t>
                  </w:r>
                  <w:proofErr w:type="spellEnd"/>
                  <w:r w:rsidR="00503562" w:rsidRPr="009A1E18">
                    <w:rPr>
                      <w:sz w:val="24"/>
                      <w:szCs w:val="24"/>
                    </w:rPr>
                    <w:t xml:space="preserve"> Schweitzer </w:t>
                  </w:r>
                  <w:hyperlink r:id="rId15" w:history="1">
                    <w:r w:rsidR="00503562" w:rsidRPr="009A1E18">
                      <w:rPr>
                        <w:rStyle w:val="Hyperlink"/>
                        <w:sz w:val="24"/>
                        <w:szCs w:val="24"/>
                      </w:rPr>
                      <w:t>margaretfschweitzer@gmail.com</w:t>
                    </w:r>
                  </w:hyperlink>
                  <w:r w:rsidR="00503562" w:rsidRPr="009A1E18">
                    <w:rPr>
                      <w:sz w:val="24"/>
                      <w:szCs w:val="24"/>
                    </w:rPr>
                    <w:t> </w:t>
                  </w:r>
                </w:p>
                <w:p w:rsidR="00AE2C03" w:rsidRPr="009A1E18" w:rsidRDefault="00AE2C03" w:rsidP="00AE2C03">
                  <w:pPr>
                    <w:rPr>
                      <w:sz w:val="24"/>
                      <w:szCs w:val="24"/>
                    </w:rPr>
                  </w:pPr>
                  <w:r w:rsidRPr="009A1E18">
                    <w:rPr>
                      <w:sz w:val="24"/>
                      <w:szCs w:val="24"/>
                    </w:rPr>
                    <w:t>We do not meet in December but a Happy Holiday to all.</w:t>
                  </w:r>
                  <w:r w:rsidR="00E527B9" w:rsidRPr="009A1E18">
                    <w:rPr>
                      <w:sz w:val="24"/>
                      <w:szCs w:val="24"/>
                    </w:rPr>
                    <w:t xml:space="preserve"> </w:t>
                  </w:r>
                  <w:r w:rsidRPr="009A1E18">
                    <w:rPr>
                      <w:sz w:val="24"/>
                      <w:szCs w:val="24"/>
                    </w:rPr>
                    <w:t>We will meet in January, at Ruth Spivak</w:t>
                  </w:r>
                  <w:r w:rsidR="00E527B9" w:rsidRPr="009A1E18">
                    <w:rPr>
                      <w:sz w:val="24"/>
                      <w:szCs w:val="24"/>
                    </w:rPr>
                    <w:t>’</w:t>
                  </w:r>
                  <w:r w:rsidRPr="009A1E18">
                    <w:rPr>
                      <w:sz w:val="24"/>
                      <w:szCs w:val="24"/>
                    </w:rPr>
                    <w:t>s house on January 21</w:t>
                  </w:r>
                </w:p>
                <w:p w:rsidR="00AE2C03" w:rsidRPr="009A1E18" w:rsidRDefault="00AE2C03" w:rsidP="00AE2C03">
                  <w:pPr>
                    <w:rPr>
                      <w:sz w:val="24"/>
                      <w:szCs w:val="24"/>
                    </w:rPr>
                  </w:pPr>
                  <w:r w:rsidRPr="009A1E18">
                    <w:rPr>
                      <w:sz w:val="24"/>
                      <w:szCs w:val="24"/>
                    </w:rPr>
                    <w:t xml:space="preserve">We will be discussing "The </w:t>
                  </w:r>
                  <w:r w:rsidR="00B409DA" w:rsidRPr="009A1E18">
                    <w:rPr>
                      <w:sz w:val="24"/>
                      <w:szCs w:val="24"/>
                    </w:rPr>
                    <w:t>Rules of</w:t>
                  </w:r>
                  <w:r w:rsidRPr="009A1E18">
                    <w:rPr>
                      <w:sz w:val="24"/>
                      <w:szCs w:val="24"/>
                    </w:rPr>
                    <w:t xml:space="preserve"> Civility" by Amor Towles.</w:t>
                  </w:r>
                </w:p>
                <w:p w:rsidR="00695D04" w:rsidRPr="009A1E18" w:rsidRDefault="00695D04" w:rsidP="00695D04">
                  <w:pPr>
                    <w:rPr>
                      <w:sz w:val="24"/>
                      <w:szCs w:val="24"/>
                    </w:rPr>
                  </w:pPr>
                </w:p>
                <w:p w:rsidR="00BA302E" w:rsidRPr="00285FB5" w:rsidRDefault="00BA302E" w:rsidP="00444EE7">
                  <w:pPr>
                    <w:rPr>
                      <w:rStyle w:val="Hyperlink"/>
                      <w:rFonts w:cs="Arial"/>
                      <w:b/>
                      <w:color w:val="auto"/>
                      <w:sz w:val="28"/>
                      <w:szCs w:val="28"/>
                      <w:u w:val="none"/>
                    </w:rPr>
                  </w:pPr>
                </w:p>
              </w:txbxContent>
            </v:textbox>
            <w10:wrap type="square" anchorx="margin"/>
          </v:shape>
        </w:pict>
      </w:r>
    </w:p>
    <w:p w:rsidR="005C0804" w:rsidRDefault="005C0804" w:rsidP="005712FF">
      <w:pPr>
        <w:rPr>
          <w:rStyle w:val="Hyperlink"/>
          <w:rFonts w:cs="Arial"/>
          <w:sz w:val="28"/>
          <w:szCs w:val="28"/>
        </w:rPr>
      </w:pPr>
    </w:p>
    <w:p w:rsidR="005C0804" w:rsidRDefault="005C0804" w:rsidP="005712FF">
      <w:pPr>
        <w:rPr>
          <w:rStyle w:val="Hyperlink"/>
          <w:rFonts w:cs="Arial"/>
          <w:sz w:val="28"/>
          <w:szCs w:val="28"/>
        </w:rPr>
      </w:pPr>
    </w:p>
    <w:p w:rsidR="00BE6BFB" w:rsidRDefault="00A2624E" w:rsidP="004F5598">
      <w:pPr>
        <w:ind w:left="360"/>
        <w:rPr>
          <w:b/>
          <w:color w:val="31849B" w:themeColor="accent5" w:themeShade="BF"/>
          <w:sz w:val="40"/>
          <w:szCs w:val="40"/>
        </w:rPr>
      </w:pPr>
      <w:r w:rsidRPr="00A2624E">
        <w:rPr>
          <w:rFonts w:cs="Arial"/>
          <w:b/>
          <w:i/>
          <w:noProof/>
          <w:color w:val="000000" w:themeColor="text1"/>
          <w:sz w:val="28"/>
          <w:szCs w:val="28"/>
        </w:rPr>
        <w:pict>
          <v:shape id="_x0000_s1028" type="#_x0000_t202" style="position:absolute;left:0;text-align:left;margin-left:143.2pt;margin-top:268.4pt;width:298.5pt;height:124.1pt;z-index:25189888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" o:allowincell="f" filled="f" strokecolor="#622423" strokeweight="6pt">
            <v:stroke linestyle="thickThin"/>
            <v:textbox inset="10.8pt,7.2pt,10.8pt,7.2pt">
              <w:txbxContent>
                <w:p w:rsidR="005C0804" w:rsidRDefault="005C0804" w:rsidP="005C0804">
                  <w:pPr>
                    <w:pStyle w:val="PlainText"/>
                  </w:pPr>
                  <w:r w:rsidRPr="009A1E18">
                    <w:rPr>
                      <w:rFonts w:ascii="Arial" w:hAnsi="Arial" w:cs="Arial"/>
                      <w:b/>
                      <w:i/>
                      <w:color w:val="31849B" w:themeColor="accent5" w:themeShade="BF"/>
                      <w:sz w:val="24"/>
                      <w:szCs w:val="24"/>
                    </w:rPr>
                    <w:t>GREAT DECISIONS</w:t>
                  </w:r>
                  <w:r w:rsidRPr="009A1E18">
                    <w:rPr>
                      <w:rFonts w:ascii="Arial" w:hAnsi="Arial" w:cs="Arial"/>
                      <w:b/>
                      <w:i/>
                      <w:sz w:val="24"/>
                      <w:szCs w:val="24"/>
                    </w:rPr>
                    <w:t xml:space="preserve"> </w:t>
                  </w:r>
                </w:p>
                <w:p w:rsidR="005C0804" w:rsidRPr="009A46A8" w:rsidRDefault="005C0804" w:rsidP="005C0804">
                  <w:pPr>
                    <w:pStyle w:val="PlainText"/>
                    <w:rPr>
                      <w:rFonts w:ascii="Arial" w:hAnsi="Arial" w:cs="Arial"/>
                      <w:sz w:val="28"/>
                      <w:szCs w:val="28"/>
                    </w:rPr>
                  </w:pPr>
                  <w:r w:rsidRPr="009A46A8">
                    <w:rPr>
                      <w:rFonts w:ascii="Arial" w:hAnsi="Arial" w:cs="Arial"/>
                      <w:sz w:val="28"/>
                      <w:szCs w:val="28"/>
                    </w:rPr>
                    <w:t xml:space="preserve">Marianne Jacobs </w:t>
                  </w:r>
                </w:p>
                <w:p w:rsidR="005C0804" w:rsidRPr="009A46A8" w:rsidRDefault="00A2624E" w:rsidP="005C0804">
                  <w:pPr>
                    <w:pStyle w:val="PlainText"/>
                    <w:rPr>
                      <w:rFonts w:ascii="Arial" w:hAnsi="Arial" w:cs="Arial"/>
                      <w:sz w:val="28"/>
                      <w:szCs w:val="28"/>
                    </w:rPr>
                  </w:pPr>
                  <w:hyperlink r:id="rId16" w:history="1">
                    <w:r w:rsidR="005C0804" w:rsidRPr="009A46A8">
                      <w:rPr>
                        <w:rStyle w:val="Hyperlink"/>
                        <w:rFonts w:ascii="Arial" w:hAnsi="Arial" w:cs="Arial"/>
                        <w:sz w:val="28"/>
                        <w:szCs w:val="28"/>
                      </w:rPr>
                      <w:t>mariannejacobs@verizon.net</w:t>
                    </w:r>
                  </w:hyperlink>
                  <w:r w:rsidR="005C0804" w:rsidRPr="009A46A8">
                    <w:rPr>
                      <w:rFonts w:ascii="Arial" w:hAnsi="Arial" w:cs="Arial"/>
                      <w:sz w:val="28"/>
                      <w:szCs w:val="28"/>
                    </w:rPr>
                    <w:t xml:space="preserve"> </w:t>
                  </w:r>
                </w:p>
                <w:p w:rsidR="005C0804" w:rsidRPr="00900868" w:rsidRDefault="005C0804" w:rsidP="005C0804">
                  <w:pPr>
                    <w:rPr>
                      <w:rFonts w:ascii="Calibri" w:hAnsi="Calibri"/>
                      <w:sz w:val="28"/>
                      <w:szCs w:val="28"/>
                    </w:rPr>
                  </w:pPr>
                </w:p>
                <w:p w:rsidR="002205BC" w:rsidRPr="002205BC" w:rsidRDefault="00777030" w:rsidP="002205BC">
                  <w:pPr>
                    <w:rPr>
                      <w:rFonts w:ascii="Calibri" w:hAnsi="Calibri"/>
                      <w:sz w:val="28"/>
                      <w:szCs w:val="28"/>
                    </w:rPr>
                  </w:pPr>
                  <w:r>
                    <w:t xml:space="preserve">There is no meeting in December. We will order the books for 2020 at that </w:t>
                  </w:r>
                  <w:r w:rsidR="00B409DA">
                    <w:t>time, any</w:t>
                  </w:r>
                  <w:r>
                    <w:t xml:space="preserve"> new participants in interested in having the book that contact Marianne.</w:t>
                  </w:r>
                </w:p>
                <w:p w:rsidR="005C0804" w:rsidRPr="002205BC" w:rsidRDefault="005C0804" w:rsidP="005C0804">
                  <w:pPr>
                    <w:pStyle w:val="PlainText"/>
                    <w:rPr>
                      <w:rFonts w:ascii="Arial" w:hAnsi="Arial" w:cs="Arial"/>
                      <w:sz w:val="28"/>
                      <w:szCs w:val="28"/>
                    </w:rPr>
                  </w:pPr>
                </w:p>
              </w:txbxContent>
            </v:textbox>
            <w10:wrap type="square" anchorx="margin" anchory="page"/>
          </v:shape>
        </w:pict>
      </w: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45A34" w:rsidRDefault="00945A3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45A34" w:rsidRDefault="00945A3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45A34" w:rsidRDefault="00945A3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45A34" w:rsidRDefault="00945A3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45A34" w:rsidRDefault="00945A3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45A34" w:rsidRDefault="00945A3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17421" w:rsidRPr="009A1E18" w:rsidRDefault="00317421" w:rsidP="00AA2AF8">
      <w:pPr>
        <w:rPr>
          <w:rFonts w:cs="Arial"/>
          <w:b/>
          <w:sz w:val="24"/>
          <w:szCs w:val="24"/>
        </w:rPr>
      </w:pPr>
      <w:r w:rsidRPr="009A1E18">
        <w:rPr>
          <w:rFonts w:cs="Arial"/>
          <w:b/>
          <w:sz w:val="24"/>
          <w:szCs w:val="24"/>
        </w:rPr>
        <w:t xml:space="preserve">Deadline for the </w:t>
      </w:r>
      <w:r w:rsidR="00524F19" w:rsidRPr="009A1E18">
        <w:rPr>
          <w:rFonts w:cs="Arial"/>
          <w:b/>
          <w:sz w:val="24"/>
          <w:szCs w:val="24"/>
        </w:rPr>
        <w:t>January</w:t>
      </w:r>
      <w:r w:rsidRPr="009A1E18">
        <w:rPr>
          <w:rFonts w:cs="Arial"/>
          <w:b/>
          <w:sz w:val="24"/>
          <w:szCs w:val="24"/>
        </w:rPr>
        <w:t xml:space="preserve"> Newsletter is </w:t>
      </w:r>
      <w:r w:rsidR="00524F19" w:rsidRPr="009A1E18">
        <w:rPr>
          <w:rFonts w:cs="Arial"/>
          <w:b/>
          <w:sz w:val="24"/>
          <w:szCs w:val="24"/>
        </w:rPr>
        <w:t>December</w:t>
      </w:r>
      <w:r w:rsidRPr="009A1E18">
        <w:rPr>
          <w:rFonts w:cs="Arial"/>
          <w:b/>
          <w:sz w:val="24"/>
          <w:szCs w:val="24"/>
        </w:rPr>
        <w:t xml:space="preserve"> 20.</w:t>
      </w:r>
    </w:p>
    <w:p w:rsidR="00EF2998" w:rsidRPr="009A1E18" w:rsidRDefault="00EF2998" w:rsidP="00EF2998">
      <w:pPr>
        <w:rPr>
          <w:rFonts w:cstheme="minorHAnsi"/>
          <w:b/>
          <w:sz w:val="24"/>
          <w:szCs w:val="24"/>
        </w:rPr>
      </w:pPr>
    </w:p>
    <w:p w:rsidR="00945A34" w:rsidRPr="009A1E18" w:rsidRDefault="00945A34" w:rsidP="00945A34">
      <w:pPr>
        <w:tabs>
          <w:tab w:val="right" w:pos="9000"/>
          <w:tab w:val="right" w:pos="9450"/>
          <w:tab w:val="right" w:pos="9900"/>
        </w:tabs>
        <w:spacing w:after="120"/>
        <w:rPr>
          <w:rFonts w:cs="Arial"/>
          <w:b/>
          <w:color w:val="000000" w:themeColor="text1"/>
          <w:sz w:val="24"/>
          <w:szCs w:val="24"/>
        </w:rPr>
      </w:pPr>
      <w:r w:rsidRPr="009A1E18">
        <w:rPr>
          <w:rFonts w:cs="Arial"/>
          <w:b/>
          <w:color w:val="000000" w:themeColor="text1"/>
          <w:sz w:val="24"/>
          <w:szCs w:val="24"/>
        </w:rPr>
        <w:t>Newsletter Editor</w:t>
      </w:r>
      <w:r w:rsidRPr="009A1E18">
        <w:rPr>
          <w:rStyle w:val="SYSHYPERTEXT"/>
          <w:rFonts w:cs="Arial"/>
          <w:b/>
          <w:color w:val="000000" w:themeColor="text1"/>
          <w:sz w:val="24"/>
          <w:szCs w:val="24"/>
          <w:u w:val="none"/>
          <w:lang w:val="en-US"/>
        </w:rPr>
        <w:t xml:space="preserve">                                          Cir</w:t>
      </w:r>
      <w:r w:rsidRPr="009A1E18">
        <w:rPr>
          <w:rFonts w:cs="Arial"/>
          <w:b/>
          <w:color w:val="000000" w:themeColor="text1"/>
          <w:sz w:val="24"/>
          <w:szCs w:val="24"/>
        </w:rPr>
        <w:t>culation Editor</w:t>
      </w:r>
    </w:p>
    <w:p w:rsidR="00945A34" w:rsidRPr="009A1E18" w:rsidRDefault="00945A34" w:rsidP="00945A34">
      <w:pPr>
        <w:tabs>
          <w:tab w:val="right" w:pos="9000"/>
          <w:tab w:val="right" w:pos="9450"/>
          <w:tab w:val="right" w:pos="9900"/>
        </w:tabs>
        <w:spacing w:after="120"/>
        <w:rPr>
          <w:rFonts w:cs="Arial"/>
          <w:color w:val="000000" w:themeColor="text1"/>
          <w:sz w:val="24"/>
          <w:szCs w:val="24"/>
        </w:rPr>
      </w:pPr>
      <w:r w:rsidRPr="009A1E18">
        <w:rPr>
          <w:rFonts w:cs="Arial"/>
          <w:color w:val="000000" w:themeColor="text1"/>
          <w:sz w:val="24"/>
          <w:szCs w:val="24"/>
        </w:rPr>
        <w:t xml:space="preserve">Margery Sullivan                                                       </w:t>
      </w:r>
      <w:r w:rsidRPr="009A1E18">
        <w:rPr>
          <w:rFonts w:cs="Arial"/>
          <w:color w:val="000000"/>
          <w:sz w:val="24"/>
          <w:szCs w:val="24"/>
        </w:rPr>
        <w:t>Ruth Spivack</w:t>
      </w:r>
    </w:p>
    <w:p w:rsidR="00945A34" w:rsidRPr="009A1E18" w:rsidRDefault="00A2624E" w:rsidP="00945A34">
      <w:pPr>
        <w:rPr>
          <w:rStyle w:val="Hyperlink"/>
          <w:rFonts w:cs="Arial"/>
          <w:sz w:val="24"/>
          <w:szCs w:val="24"/>
        </w:rPr>
      </w:pPr>
      <w:hyperlink r:id="rId17" w:history="1">
        <w:r w:rsidR="00945A34" w:rsidRPr="009A1E18">
          <w:rPr>
            <w:rStyle w:val="Hyperlink"/>
            <w:rFonts w:cs="Arial"/>
            <w:sz w:val="24"/>
            <w:szCs w:val="24"/>
          </w:rPr>
          <w:t>msullivan@niaid.nih.gov</w:t>
        </w:r>
      </w:hyperlink>
      <w:r w:rsidR="00945A34" w:rsidRPr="009A1E18">
        <w:rPr>
          <w:rFonts w:cs="Arial"/>
          <w:b/>
          <w:color w:val="000000" w:themeColor="text1"/>
          <w:sz w:val="24"/>
          <w:szCs w:val="24"/>
        </w:rPr>
        <w:t xml:space="preserve">            </w:t>
      </w:r>
      <w:r w:rsidR="00945A34" w:rsidRPr="009A1E18">
        <w:rPr>
          <w:rFonts w:cs="Arial"/>
          <w:b/>
          <w:color w:val="000000" w:themeColor="text1"/>
          <w:sz w:val="24"/>
          <w:szCs w:val="24"/>
        </w:rPr>
        <w:tab/>
      </w:r>
      <w:r w:rsidR="00945A34" w:rsidRPr="009A1E18">
        <w:rPr>
          <w:rFonts w:cs="Arial"/>
          <w:b/>
          <w:color w:val="000000" w:themeColor="text1"/>
          <w:sz w:val="24"/>
          <w:szCs w:val="24"/>
        </w:rPr>
        <w:tab/>
        <w:t xml:space="preserve">                </w:t>
      </w:r>
      <w:r w:rsidR="00945A34" w:rsidRPr="009A1E18">
        <w:rPr>
          <w:rFonts w:cs="Arial"/>
          <w:color w:val="000000" w:themeColor="text1"/>
          <w:sz w:val="24"/>
          <w:szCs w:val="24"/>
        </w:rPr>
        <w:t xml:space="preserve"> </w:t>
      </w:r>
      <w:hyperlink r:id="rId18" w:history="1">
        <w:r w:rsidR="00945A34" w:rsidRPr="009A1E18">
          <w:rPr>
            <w:rStyle w:val="Hyperlink"/>
            <w:rFonts w:cs="Arial"/>
            <w:sz w:val="24"/>
            <w:szCs w:val="24"/>
          </w:rPr>
          <w:t>raspivack@gmail.com</w:t>
        </w:r>
      </w:hyperlink>
    </w:p>
    <w:p w:rsidR="00945A34" w:rsidRPr="009A1E18" w:rsidRDefault="00945A34" w:rsidP="00945A34">
      <w:pPr>
        <w:tabs>
          <w:tab w:val="right" w:pos="9360"/>
        </w:tabs>
        <w:overflowPunct/>
        <w:spacing w:after="40"/>
        <w:ind w:left="360"/>
        <w:textAlignment w:val="auto"/>
        <w:rPr>
          <w:b/>
          <w:i/>
          <w:color w:val="31849B" w:themeColor="accent5" w:themeShade="BF"/>
          <w:sz w:val="24"/>
          <w:szCs w:val="24"/>
        </w:rPr>
      </w:pPr>
    </w:p>
    <w:p w:rsidR="0050320E" w:rsidRPr="009A1E18" w:rsidRDefault="00A2624E" w:rsidP="0050320E">
      <w:pPr>
        <w:ind w:left="360"/>
        <w:rPr>
          <w:b/>
          <w:color w:val="31849B" w:themeColor="accent5" w:themeShade="BF"/>
          <w:sz w:val="24"/>
          <w:szCs w:val="24"/>
        </w:rPr>
      </w:pPr>
      <w:r w:rsidRPr="00A2624E">
        <w:rPr>
          <w:rFonts w:cs="Arial"/>
          <w:b/>
          <w:noProof/>
          <w:color w:val="000000" w:themeColor="text1"/>
          <w:sz w:val="24"/>
          <w:szCs w:val="24"/>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50320E" w:rsidRDefault="0050320E" w:rsidP="0050320E">
                  <w:pPr>
                    <w:rPr>
                      <w:rStyle w:val="Hyperlink"/>
                      <w:rFonts w:cs="Arial"/>
                      <w:sz w:val="24"/>
                      <w:szCs w:val="24"/>
                    </w:rPr>
                  </w:pPr>
                </w:p>
                <w:p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9A1E18">
        <w:rPr>
          <w:b/>
          <w:color w:val="31849B" w:themeColor="accent5" w:themeShade="BF"/>
          <w:sz w:val="24"/>
          <w:szCs w:val="24"/>
        </w:rPr>
        <w:t>A</w:t>
      </w:r>
      <w:r w:rsidR="0050320E" w:rsidRPr="009A1E18">
        <w:rPr>
          <w:b/>
          <w:color w:val="31849B" w:themeColor="accent5" w:themeShade="BF"/>
          <w:sz w:val="24"/>
          <w:szCs w:val="24"/>
        </w:rPr>
        <w:t xml:space="preserve">AUW advances equity for women and girls through advocacy, education, philanthropy, and research. </w:t>
      </w:r>
    </w:p>
    <w:p w:rsidR="0050320E" w:rsidRPr="009A1E18" w:rsidRDefault="0050320E" w:rsidP="0050320E">
      <w:pPr>
        <w:ind w:left="360"/>
        <w:rPr>
          <w:b/>
          <w:sz w:val="24"/>
          <w:szCs w:val="24"/>
        </w:rPr>
      </w:pPr>
      <w:r w:rsidRPr="009A1E18">
        <w:rPr>
          <w:b/>
          <w:color w:val="31849B" w:themeColor="accent5" w:themeShade="BF"/>
          <w:sz w:val="24"/>
          <w:szCs w:val="24"/>
        </w:rPr>
        <w:t xml:space="preserve">AAUW Vision Statement: </w:t>
      </w:r>
      <w:r w:rsidRPr="009A1E18">
        <w:rPr>
          <w:b/>
          <w:i/>
          <w:iCs/>
          <w:color w:val="31849B" w:themeColor="accent5" w:themeShade="BF"/>
          <w:sz w:val="24"/>
          <w:szCs w:val="24"/>
        </w:rPr>
        <w:t>AAUW will be a powerful advocate and visible leader in equity and education through research, philanthropy, and measurable change in critical areas impacting the lives of women and girls.</w:t>
      </w:r>
    </w:p>
    <w:p w:rsidR="0050320E" w:rsidRPr="009A1E18" w:rsidRDefault="0050320E" w:rsidP="0050320E">
      <w:pPr>
        <w:tabs>
          <w:tab w:val="right" w:pos="9360"/>
        </w:tabs>
        <w:overflowPunct/>
        <w:spacing w:after="40"/>
        <w:ind w:left="360"/>
        <w:textAlignment w:val="auto"/>
        <w:rPr>
          <w:b/>
          <w:color w:val="31849B" w:themeColor="accent5" w:themeShade="BF"/>
          <w:sz w:val="24"/>
          <w:szCs w:val="24"/>
        </w:rPr>
      </w:pPr>
      <w:r w:rsidRPr="009A1E18">
        <w:rPr>
          <w:b/>
          <w:color w:val="31849B" w:themeColor="accent5" w:themeShade="BF"/>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9A1E18" w:rsidRDefault="0050320E" w:rsidP="0050320E">
      <w:pPr>
        <w:tabs>
          <w:tab w:val="right" w:pos="9360"/>
        </w:tabs>
        <w:overflowPunct/>
        <w:spacing w:after="40"/>
        <w:ind w:left="360"/>
        <w:textAlignment w:val="auto"/>
        <w:rPr>
          <w:b/>
          <w:color w:val="31849B" w:themeColor="accent5" w:themeShade="BF"/>
          <w:sz w:val="24"/>
          <w:szCs w:val="24"/>
        </w:rPr>
      </w:pPr>
      <w:r w:rsidRPr="009A1E18">
        <w:rPr>
          <w:b/>
          <w:color w:val="31849B" w:themeColor="accent5" w:themeShade="BF"/>
          <w:sz w:val="24"/>
          <w:szCs w:val="24"/>
        </w:rPr>
        <w:t xml:space="preserve">In principle and in practice, AAUW values and seeks and inclusive membership, workforce, leadership team, and board of directors. There shall be no barriers to full participation in this organization </w:t>
      </w:r>
      <w:r w:rsidR="00B92874" w:rsidRPr="009A1E18">
        <w:rPr>
          <w:b/>
          <w:color w:val="31849B" w:themeColor="accent5" w:themeShade="BF"/>
          <w:sz w:val="24"/>
          <w:szCs w:val="24"/>
        </w:rPr>
        <w:t>based on</w:t>
      </w:r>
      <w:r w:rsidRPr="009A1E18">
        <w:rPr>
          <w:b/>
          <w:color w:val="31849B" w:themeColor="accent5" w:themeShade="BF"/>
          <w:sz w:val="24"/>
          <w:szCs w:val="24"/>
        </w:rPr>
        <w:t xml:space="preserve"> age, disability, ethnicity, gender identity, geographical location, national origin, race, religious beliefs, sexual orientation, and socioeconomic status. </w:t>
      </w:r>
    </w:p>
    <w:p w:rsidR="0050320E" w:rsidRPr="009A1E18" w:rsidRDefault="0050320E" w:rsidP="0050320E">
      <w:pPr>
        <w:tabs>
          <w:tab w:val="right" w:pos="9360"/>
        </w:tabs>
        <w:overflowPunct/>
        <w:spacing w:after="40"/>
        <w:ind w:left="360"/>
        <w:textAlignment w:val="auto"/>
        <w:rPr>
          <w:b/>
          <w:i/>
          <w:color w:val="31849B" w:themeColor="accent5" w:themeShade="BF"/>
          <w:sz w:val="24"/>
          <w:szCs w:val="24"/>
        </w:rPr>
      </w:pPr>
    </w:p>
    <w:p w:rsidR="005C0804" w:rsidRPr="009A1E18"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C0804" w:rsidRPr="009A1E18"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0965BB" w:rsidRDefault="000965B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369E4" w:rsidRPr="009F5423"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w:t>
      </w:r>
      <w:r w:rsidR="002369E4">
        <w:rPr>
          <w:b/>
          <w:bCs/>
        </w:rPr>
        <w:t xml:space="preserve">AUW </w:t>
      </w:r>
      <w:r w:rsidR="002369E4" w:rsidRPr="009F5423">
        <w:rPr>
          <w:b/>
          <w:bCs/>
        </w:rPr>
        <w:t>Kensington-Rockville Branch</w:t>
      </w:r>
      <w:r w:rsidR="002369E4">
        <w:rPr>
          <w:b/>
          <w:bCs/>
        </w:rPr>
        <w:t xml:space="preserve">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 xml:space="preserve">6540 Wiscasset Rd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Bethesda, MD 20816-2113</w:t>
      </w: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16280" w:rsidRPr="00395E49" w:rsidRDefault="00B16280" w:rsidP="00B16280">
      <w:pPr>
        <w:shd w:val="clear" w:color="auto" w:fill="FFFFFF"/>
        <w:jc w:val="center"/>
        <w:rPr>
          <w:b/>
          <w:color w:val="FF0000"/>
          <w:sz w:val="16"/>
          <w:szCs w:val="16"/>
          <w:lang/>
        </w:rPr>
      </w:pPr>
    </w:p>
    <w:p w:rsidR="00B16280" w:rsidRDefault="00B16280" w:rsidP="00B16280">
      <w:pPr>
        <w:shd w:val="clear" w:color="auto" w:fill="FFFFFF"/>
        <w:jc w:val="center"/>
        <w:rPr>
          <w:b/>
          <w:color w:val="FF0000"/>
          <w:sz w:val="28"/>
          <w:szCs w:val="28"/>
          <w:lang/>
        </w:rPr>
      </w:pPr>
    </w:p>
    <w:p w:rsidR="00B16280" w:rsidRDefault="00B16280" w:rsidP="00B16280">
      <w:pPr>
        <w:shd w:val="clear" w:color="auto" w:fill="FFFFFF"/>
        <w:jc w:val="center"/>
        <w:rPr>
          <w:b/>
          <w:color w:val="FF0000"/>
          <w:sz w:val="28"/>
          <w:szCs w:val="28"/>
          <w:lang/>
        </w:rPr>
      </w:pPr>
    </w:p>
    <w:p w:rsidR="00B16280" w:rsidRDefault="00B16280" w:rsidP="00B16280">
      <w:pPr>
        <w:shd w:val="clear" w:color="auto" w:fill="FFFFFF"/>
        <w:jc w:val="center"/>
        <w:rPr>
          <w:b/>
          <w:color w:val="FF0000"/>
          <w:sz w:val="28"/>
          <w:szCs w:val="28"/>
          <w:lang/>
        </w:rPr>
      </w:pPr>
    </w:p>
    <w:p w:rsidR="00CD2ECD" w:rsidRPr="00015130" w:rsidRDefault="00CD2ECD" w:rsidP="00B16280">
      <w:pPr>
        <w:tabs>
          <w:tab w:val="right" w:pos="9000"/>
          <w:tab w:val="right" w:pos="9450"/>
          <w:tab w:val="right" w:pos="9900"/>
        </w:tabs>
        <w:spacing w:after="120"/>
        <w:jc w:val="both"/>
        <w:rPr>
          <w:color w:val="000000" w:themeColor="text1"/>
        </w:rPr>
      </w:pPr>
    </w:p>
    <w:p w:rsidR="00702CFC" w:rsidRPr="00015130" w:rsidRDefault="00702CFC">
      <w:pPr>
        <w:tabs>
          <w:tab w:val="right" w:pos="9000"/>
          <w:tab w:val="right" w:pos="9450"/>
          <w:tab w:val="right" w:pos="9900"/>
        </w:tabs>
        <w:spacing w:after="120"/>
        <w:jc w:val="both"/>
        <w:rPr>
          <w:color w:val="000000" w:themeColor="text1"/>
        </w:rPr>
      </w:pPr>
    </w:p>
    <w:sectPr w:rsidR="00702CFC" w:rsidRPr="00015130" w:rsidSect="00012E18">
      <w:headerReference w:type="even" r:id="rId20"/>
      <w:headerReference w:type="default" r:id="rId21"/>
      <w:head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19D" w:rsidRDefault="0072119D">
      <w:r>
        <w:separator/>
      </w:r>
    </w:p>
  </w:endnote>
  <w:endnote w:type="continuationSeparator" w:id="0">
    <w:p w:rsidR="0072119D" w:rsidRDefault="007211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eestyle Script">
    <w:panose1 w:val="030804020302050B0404"/>
    <w:charset w:val="00"/>
    <w:family w:val="script"/>
    <w:pitch w:val="variable"/>
    <w:sig w:usb0="00000003" w:usb1="00000000" w:usb2="00000000" w:usb3="00000000" w:csb0="00000001"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19D" w:rsidRDefault="0072119D">
      <w:r>
        <w:separator/>
      </w:r>
    </w:p>
  </w:footnote>
  <w:footnote w:type="continuationSeparator" w:id="0">
    <w:p w:rsidR="0072119D" w:rsidRDefault="00721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6852EF">
      <w:rPr>
        <w:rFonts w:asciiTheme="minorHAnsi" w:hAnsiTheme="minorHAnsi"/>
        <w:b/>
        <w:i/>
      </w:rPr>
      <w:t>4</w:t>
    </w:r>
    <w:r w:rsidR="006E60E4">
      <w:rPr>
        <w:rFonts w:asciiTheme="minorHAnsi" w:hAnsiTheme="minorHAnsi"/>
        <w:b/>
        <w:i/>
      </w:rPr>
      <w:tab/>
    </w:r>
    <w:r w:rsidR="006852EF">
      <w:rPr>
        <w:rFonts w:asciiTheme="minorHAnsi" w:hAnsiTheme="minorHAnsi"/>
        <w:b/>
        <w:i/>
      </w:rPr>
      <w:t xml:space="preserve">December </w:t>
    </w:r>
    <w:r w:rsidR="00962C56">
      <w:rPr>
        <w:rFonts w:asciiTheme="minorHAnsi" w:hAnsiTheme="minorHAnsi"/>
        <w:b/>
        <w:i/>
      </w:rPr>
      <w:t>2019</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A2624E" w:rsidRPr="00141AE6">
      <w:rPr>
        <w:rFonts w:asciiTheme="minorHAnsi" w:hAnsiTheme="minorHAnsi"/>
        <w:b/>
        <w:i/>
      </w:rPr>
      <w:fldChar w:fldCharType="begin"/>
    </w:r>
    <w:r w:rsidRPr="00141AE6">
      <w:rPr>
        <w:rFonts w:asciiTheme="minorHAnsi" w:hAnsiTheme="minorHAnsi"/>
        <w:b/>
        <w:i/>
      </w:rPr>
      <w:instrText xml:space="preserve"> PAGE   \* MERGEFORMAT </w:instrText>
    </w:r>
    <w:r w:rsidR="00A2624E" w:rsidRPr="00141AE6">
      <w:rPr>
        <w:rFonts w:asciiTheme="minorHAnsi" w:hAnsiTheme="minorHAnsi"/>
        <w:b/>
        <w:i/>
      </w:rPr>
      <w:fldChar w:fldCharType="separate"/>
    </w:r>
    <w:r w:rsidR="002A3FDF">
      <w:rPr>
        <w:rFonts w:asciiTheme="minorHAnsi" w:hAnsiTheme="minorHAnsi"/>
        <w:b/>
        <w:i/>
        <w:noProof/>
      </w:rPr>
      <w:t>6</w:t>
    </w:r>
    <w:r w:rsidR="00A2624E"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6954A9" w:rsidRPr="00141AE6">
      <w:rPr>
        <w:rFonts w:asciiTheme="minorHAnsi" w:hAnsiTheme="minorHAnsi"/>
        <w:b/>
        <w:i/>
      </w:rPr>
      <w:t>.</w:t>
    </w:r>
    <w:r w:rsidR="006852EF">
      <w:rPr>
        <w:rFonts w:asciiTheme="minorHAnsi" w:hAnsiTheme="minorHAnsi"/>
        <w:b/>
        <w:i/>
      </w:rPr>
      <w:t>4</w:t>
    </w:r>
    <w:r w:rsidR="0078180A" w:rsidRPr="00141AE6">
      <w:rPr>
        <w:rFonts w:asciiTheme="minorHAnsi" w:hAnsiTheme="minorHAnsi"/>
        <w:b/>
        <w:i/>
      </w:rPr>
      <w:tab/>
    </w:r>
    <w:r w:rsidR="006852EF">
      <w:rPr>
        <w:rFonts w:asciiTheme="minorHAnsi" w:hAnsiTheme="minorHAnsi"/>
        <w:b/>
        <w:i/>
      </w:rPr>
      <w:t>December</w:t>
    </w:r>
    <w:r w:rsidR="00C877EB">
      <w:rPr>
        <w:rFonts w:asciiTheme="minorHAnsi" w:hAnsiTheme="minorHAnsi"/>
        <w:b/>
        <w:i/>
      </w:rPr>
      <w:t xml:space="preserve"> </w:t>
    </w:r>
    <w:r w:rsidR="00EC0CC9">
      <w:rPr>
        <w:rFonts w:asciiTheme="minorHAnsi" w:hAnsiTheme="minorHAnsi"/>
        <w:b/>
        <w:i/>
      </w:rPr>
      <w:t>2019</w:t>
    </w:r>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A2624E" w:rsidRPr="00A2624E">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A2624E" w:rsidRPr="00A2624E">
      <w:rPr>
        <w:rFonts w:asciiTheme="minorHAnsi" w:hAnsiTheme="minorHAnsi"/>
        <w:b/>
        <w:i/>
        <w:u w:val="double"/>
      </w:rPr>
      <w:fldChar w:fldCharType="separate"/>
    </w:r>
    <w:r w:rsidR="002A3FDF">
      <w:rPr>
        <w:rFonts w:asciiTheme="minorHAnsi" w:hAnsiTheme="minorHAnsi"/>
        <w:b/>
        <w:i/>
        <w:noProof/>
        <w:u w:val="double"/>
      </w:rPr>
      <w:t>5</w:t>
    </w:r>
    <w:r w:rsidR="00A2624E"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9A1E18" w:rsidRDefault="00C90F5F">
    <w:pPr>
      <w:pStyle w:val="Header"/>
      <w:rPr>
        <w:rFonts w:cs="Arial"/>
        <w:b/>
        <w:i/>
        <w:color w:val="31849B" w:themeColor="accent5" w:themeShade="BF"/>
        <w:sz w:val="28"/>
        <w:szCs w:val="28"/>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9A1E18">
      <w:rPr>
        <w:rFonts w:cs="Arial"/>
        <w:b/>
        <w:color w:val="31849B" w:themeColor="accent5" w:themeShade="BF"/>
        <w:sz w:val="28"/>
        <w:szCs w:val="28"/>
      </w:rPr>
      <w:t>Kensington-Rockville Newsletter</w:t>
    </w:r>
  </w:p>
  <w:p w:rsidR="00E921B0" w:rsidRPr="009A1E18" w:rsidRDefault="00E921B0" w:rsidP="00E921B0">
    <w:pPr>
      <w:pStyle w:val="Header"/>
      <w:jc w:val="center"/>
      <w:rPr>
        <w:rFonts w:cs="Arial"/>
        <w:b/>
        <w:color w:val="31849B" w:themeColor="accent5" w:themeShade="BF"/>
        <w:sz w:val="28"/>
        <w:szCs w:val="28"/>
      </w:rPr>
    </w:pPr>
    <w:r w:rsidRPr="009A1E18">
      <w:rPr>
        <w:rFonts w:cs="Arial"/>
        <w:b/>
        <w:color w:val="31849B" w:themeColor="accent5" w:themeShade="BF"/>
        <w:sz w:val="28"/>
        <w:szCs w:val="28"/>
      </w:rPr>
      <w:t xml:space="preserve">American Association </w:t>
    </w:r>
    <w:r w:rsidR="005D431C" w:rsidRPr="009A1E18">
      <w:rPr>
        <w:rFonts w:cs="Arial"/>
        <w:b/>
        <w:color w:val="31849B" w:themeColor="accent5" w:themeShade="BF"/>
        <w:sz w:val="28"/>
        <w:szCs w:val="28"/>
      </w:rPr>
      <w:t>of</w:t>
    </w:r>
    <w:r w:rsidRPr="009A1E18">
      <w:rPr>
        <w:rFonts w:cs="Arial"/>
        <w:b/>
        <w:color w:val="31849B" w:themeColor="accent5" w:themeShade="BF"/>
        <w:sz w:val="28"/>
        <w:szCs w:val="28"/>
      </w:rPr>
      <w:t xml:space="preserve"> University Women</w:t>
    </w:r>
  </w:p>
  <w:p w:rsidR="00E921B0" w:rsidRPr="005A6086" w:rsidRDefault="006C6FA5" w:rsidP="009A1E18">
    <w:pPr>
      <w:jc w:val="center"/>
      <w:rPr>
        <w:rFonts w:ascii="ZapfEllipt BT" w:hAnsi="ZapfEllipt BT"/>
        <w:b/>
        <w:sz w:val="44"/>
        <w:szCs w:val="44"/>
      </w:rPr>
    </w:pPr>
    <w:r w:rsidRPr="009A1E18">
      <w:rPr>
        <w:rFonts w:cs="Arial"/>
        <w:b/>
        <w:color w:val="31849B" w:themeColor="accent5" w:themeShade="BF"/>
        <w:sz w:val="28"/>
        <w:szCs w:val="28"/>
      </w:rPr>
      <w:t xml:space="preserve">Website: </w:t>
    </w:r>
    <w:r w:rsidR="00186540" w:rsidRPr="009A1E18">
      <w:rPr>
        <w:rFonts w:cs="Arial"/>
        <w:color w:val="31849B" w:themeColor="accent5" w:themeShade="BF"/>
        <w:sz w:val="28"/>
        <w:szCs w:val="28"/>
      </w:rPr>
      <w:t>kensingtonr</w:t>
    </w:r>
    <w:r w:rsidRPr="009A1E18">
      <w:rPr>
        <w:rFonts w:cs="Arial"/>
        <w:color w:val="31849B" w:themeColor="accent5" w:themeShade="BF"/>
        <w:sz w:val="28"/>
        <w:szCs w:val="28"/>
      </w:rPr>
      <w:t>ockville-md.aauw.net</w:t>
    </w:r>
  </w:p>
  <w:p w:rsidR="00CD2ECD" w:rsidRPr="009A1E18" w:rsidRDefault="00E70215">
    <w:pPr>
      <w:pStyle w:val="Header"/>
      <w:rPr>
        <w:rFonts w:cs="Arial"/>
        <w:sz w:val="24"/>
        <w:szCs w:val="24"/>
      </w:rPr>
    </w:pPr>
    <w:r w:rsidRPr="009A1E18">
      <w:rPr>
        <w:rFonts w:cs="Arial"/>
        <w:b/>
        <w:sz w:val="24"/>
        <w:szCs w:val="24"/>
      </w:rPr>
      <w:t>Volume 1</w:t>
    </w:r>
    <w:r w:rsidR="000712B1" w:rsidRPr="009A1E18">
      <w:rPr>
        <w:rFonts w:cs="Arial"/>
        <w:b/>
        <w:sz w:val="24"/>
        <w:szCs w:val="24"/>
      </w:rPr>
      <w:t>8</w:t>
    </w:r>
    <w:r w:rsidR="005A6086" w:rsidRPr="009A1E18">
      <w:rPr>
        <w:rFonts w:cs="Arial"/>
        <w:b/>
        <w:sz w:val="24"/>
        <w:szCs w:val="24"/>
      </w:rPr>
      <w:t xml:space="preserve"> No. </w:t>
    </w:r>
    <w:r w:rsidR="006852EF" w:rsidRPr="009A1E18">
      <w:rPr>
        <w:rFonts w:cs="Arial"/>
        <w:b/>
        <w:sz w:val="24"/>
        <w:szCs w:val="24"/>
      </w:rPr>
      <w:t>4</w:t>
    </w:r>
    <w:r w:rsidR="00C90F5F" w:rsidRPr="009A1E18">
      <w:rPr>
        <w:rFonts w:cs="Arial"/>
        <w:b/>
        <w:sz w:val="24"/>
        <w:szCs w:val="24"/>
      </w:rPr>
      <w:ptab w:relativeTo="margin" w:alignment="center" w:leader="none"/>
    </w:r>
    <w:r w:rsidR="00C90F5F" w:rsidRPr="009A1E18">
      <w:rPr>
        <w:rFonts w:cs="Arial"/>
        <w:b/>
        <w:sz w:val="24"/>
        <w:szCs w:val="24"/>
      </w:rPr>
      <w:ptab w:relativeTo="margin" w:alignment="right" w:leader="none"/>
    </w:r>
    <w:r w:rsidR="006852EF" w:rsidRPr="009A1E18">
      <w:rPr>
        <w:rFonts w:cs="Arial"/>
        <w:b/>
        <w:sz w:val="24"/>
        <w:szCs w:val="24"/>
      </w:rPr>
      <w:t>December</w:t>
    </w:r>
    <w:r w:rsidR="00D44830" w:rsidRPr="009A1E18">
      <w:rPr>
        <w:rFonts w:cs="Arial"/>
        <w:b/>
        <w:sz w:val="24"/>
        <w:szCs w:val="24"/>
      </w:rPr>
      <w:t xml:space="preserve"> </w:t>
    </w:r>
    <w:r w:rsidR="007368FC" w:rsidRPr="009A1E18">
      <w:rPr>
        <w:rFonts w:cs="Arial"/>
        <w:b/>
        <w:sz w:val="24"/>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2">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3">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1"/>
  </w:num>
  <w:num w:numId="2">
    <w:abstractNumId w:val="30"/>
  </w:num>
  <w:num w:numId="3">
    <w:abstractNumId w:val="8"/>
  </w:num>
  <w:num w:numId="4">
    <w:abstractNumId w:val="14"/>
  </w:num>
  <w:num w:numId="5">
    <w:abstractNumId w:val="18"/>
  </w:num>
  <w:num w:numId="6">
    <w:abstractNumId w:val="32"/>
  </w:num>
  <w:num w:numId="7">
    <w:abstractNumId w:val="6"/>
  </w:num>
  <w:num w:numId="8">
    <w:abstractNumId w:val="28"/>
  </w:num>
  <w:num w:numId="9">
    <w:abstractNumId w:val="24"/>
  </w:num>
  <w:num w:numId="10">
    <w:abstractNumId w:val="12"/>
  </w:num>
  <w:num w:numId="11">
    <w:abstractNumId w:val="33"/>
  </w:num>
  <w:num w:numId="12">
    <w:abstractNumId w:val="37"/>
  </w:num>
  <w:num w:numId="13">
    <w:abstractNumId w:val="39"/>
  </w:num>
  <w:num w:numId="14">
    <w:abstractNumId w:val="38"/>
  </w:num>
  <w:num w:numId="15">
    <w:abstractNumId w:val="15"/>
  </w:num>
  <w:num w:numId="16">
    <w:abstractNumId w:val="23"/>
  </w:num>
  <w:num w:numId="17">
    <w:abstractNumId w:val="1"/>
  </w:num>
  <w:num w:numId="18">
    <w:abstractNumId w:val="4"/>
  </w:num>
  <w:num w:numId="19">
    <w:abstractNumId w:val="25"/>
  </w:num>
  <w:num w:numId="20">
    <w:abstractNumId w:val="36"/>
  </w:num>
  <w:num w:numId="21">
    <w:abstractNumId w:val="26"/>
  </w:num>
  <w:num w:numId="22">
    <w:abstractNumId w:val="35"/>
  </w:num>
  <w:num w:numId="23">
    <w:abstractNumId w:val="20"/>
  </w:num>
  <w:num w:numId="24">
    <w:abstractNumId w:val="0"/>
  </w:num>
  <w:num w:numId="25">
    <w:abstractNumId w:val="34"/>
  </w:num>
  <w:num w:numId="26">
    <w:abstractNumId w:val="27"/>
  </w:num>
  <w:num w:numId="27">
    <w:abstractNumId w:val="29"/>
  </w:num>
  <w:num w:numId="28">
    <w:abstractNumId w:val="17"/>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1"/>
  </w:num>
  <w:num w:numId="35">
    <w:abstractNumId w:val="9"/>
  </w:num>
  <w:num w:numId="36">
    <w:abstractNumId w:val="19"/>
  </w:num>
  <w:num w:numId="37">
    <w:abstractNumId w:val="3"/>
  </w:num>
  <w:num w:numId="38">
    <w:abstractNumId w:val="13"/>
  </w:num>
  <w:num w:numId="39">
    <w:abstractNumId w:val="1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26A4C"/>
    <w:rsid w:val="000001FD"/>
    <w:rsid w:val="0000138A"/>
    <w:rsid w:val="00001B83"/>
    <w:rsid w:val="00007506"/>
    <w:rsid w:val="00007C64"/>
    <w:rsid w:val="00007CCF"/>
    <w:rsid w:val="00007DD3"/>
    <w:rsid w:val="00010A01"/>
    <w:rsid w:val="00011817"/>
    <w:rsid w:val="00011F49"/>
    <w:rsid w:val="00012E18"/>
    <w:rsid w:val="000136FA"/>
    <w:rsid w:val="00013EA8"/>
    <w:rsid w:val="000144A1"/>
    <w:rsid w:val="00014662"/>
    <w:rsid w:val="00014B33"/>
    <w:rsid w:val="00015130"/>
    <w:rsid w:val="00015420"/>
    <w:rsid w:val="00016755"/>
    <w:rsid w:val="0001701E"/>
    <w:rsid w:val="000170DB"/>
    <w:rsid w:val="000174E3"/>
    <w:rsid w:val="00020095"/>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5BB"/>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8F1"/>
    <w:rsid w:val="00122244"/>
    <w:rsid w:val="00122819"/>
    <w:rsid w:val="00122831"/>
    <w:rsid w:val="0012409F"/>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FCA"/>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4213"/>
    <w:rsid w:val="001F4582"/>
    <w:rsid w:val="001F4FD8"/>
    <w:rsid w:val="001F52E4"/>
    <w:rsid w:val="001F5B7B"/>
    <w:rsid w:val="001F6E58"/>
    <w:rsid w:val="00200235"/>
    <w:rsid w:val="00202EF0"/>
    <w:rsid w:val="002035E9"/>
    <w:rsid w:val="00203F48"/>
    <w:rsid w:val="0020443A"/>
    <w:rsid w:val="002048A4"/>
    <w:rsid w:val="00205FEC"/>
    <w:rsid w:val="00206181"/>
    <w:rsid w:val="00210741"/>
    <w:rsid w:val="00210F4D"/>
    <w:rsid w:val="00211266"/>
    <w:rsid w:val="00213255"/>
    <w:rsid w:val="002164FB"/>
    <w:rsid w:val="002174B3"/>
    <w:rsid w:val="002205BC"/>
    <w:rsid w:val="00220B98"/>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1760"/>
    <w:rsid w:val="00252413"/>
    <w:rsid w:val="00252B1C"/>
    <w:rsid w:val="002555D1"/>
    <w:rsid w:val="00256695"/>
    <w:rsid w:val="00256721"/>
    <w:rsid w:val="002567E1"/>
    <w:rsid w:val="0025732B"/>
    <w:rsid w:val="00260D06"/>
    <w:rsid w:val="002619C1"/>
    <w:rsid w:val="00261E76"/>
    <w:rsid w:val="00262779"/>
    <w:rsid w:val="00262AC2"/>
    <w:rsid w:val="00263AC3"/>
    <w:rsid w:val="00264053"/>
    <w:rsid w:val="0026477B"/>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D27"/>
    <w:rsid w:val="00297DCE"/>
    <w:rsid w:val="002A0B43"/>
    <w:rsid w:val="002A2982"/>
    <w:rsid w:val="002A3FDF"/>
    <w:rsid w:val="002A58FD"/>
    <w:rsid w:val="002A6D78"/>
    <w:rsid w:val="002A73A9"/>
    <w:rsid w:val="002A797A"/>
    <w:rsid w:val="002A7A1D"/>
    <w:rsid w:val="002A7D2D"/>
    <w:rsid w:val="002B0107"/>
    <w:rsid w:val="002B0721"/>
    <w:rsid w:val="002B2266"/>
    <w:rsid w:val="002B35F3"/>
    <w:rsid w:val="002C04AA"/>
    <w:rsid w:val="002C4AD6"/>
    <w:rsid w:val="002C546C"/>
    <w:rsid w:val="002C5566"/>
    <w:rsid w:val="002C5856"/>
    <w:rsid w:val="002C589B"/>
    <w:rsid w:val="002C6A25"/>
    <w:rsid w:val="002C6B42"/>
    <w:rsid w:val="002C6DF1"/>
    <w:rsid w:val="002C7440"/>
    <w:rsid w:val="002C75F8"/>
    <w:rsid w:val="002D23CF"/>
    <w:rsid w:val="002D24F9"/>
    <w:rsid w:val="002D34E1"/>
    <w:rsid w:val="002D3780"/>
    <w:rsid w:val="002D4362"/>
    <w:rsid w:val="002D503C"/>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9A0"/>
    <w:rsid w:val="00310DF9"/>
    <w:rsid w:val="00311976"/>
    <w:rsid w:val="0031204C"/>
    <w:rsid w:val="00312B4C"/>
    <w:rsid w:val="003131F5"/>
    <w:rsid w:val="00314FB2"/>
    <w:rsid w:val="0031629D"/>
    <w:rsid w:val="00316EDB"/>
    <w:rsid w:val="00317421"/>
    <w:rsid w:val="0032254F"/>
    <w:rsid w:val="00322864"/>
    <w:rsid w:val="00322912"/>
    <w:rsid w:val="0032312E"/>
    <w:rsid w:val="00324B50"/>
    <w:rsid w:val="00325E52"/>
    <w:rsid w:val="00326A4C"/>
    <w:rsid w:val="003270F7"/>
    <w:rsid w:val="00327188"/>
    <w:rsid w:val="00327B08"/>
    <w:rsid w:val="00327B4C"/>
    <w:rsid w:val="00327BBA"/>
    <w:rsid w:val="00330879"/>
    <w:rsid w:val="00331F21"/>
    <w:rsid w:val="003330CC"/>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51621"/>
    <w:rsid w:val="0035197C"/>
    <w:rsid w:val="00351B57"/>
    <w:rsid w:val="00351DD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43C9"/>
    <w:rsid w:val="00485179"/>
    <w:rsid w:val="00485685"/>
    <w:rsid w:val="0048644D"/>
    <w:rsid w:val="0048667A"/>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5009E4"/>
    <w:rsid w:val="00501102"/>
    <w:rsid w:val="0050140D"/>
    <w:rsid w:val="00501A44"/>
    <w:rsid w:val="00502E46"/>
    <w:rsid w:val="0050320E"/>
    <w:rsid w:val="00503562"/>
    <w:rsid w:val="005068AD"/>
    <w:rsid w:val="005068CA"/>
    <w:rsid w:val="0050752B"/>
    <w:rsid w:val="0050791A"/>
    <w:rsid w:val="005112FC"/>
    <w:rsid w:val="005122A7"/>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1C0B"/>
    <w:rsid w:val="00552793"/>
    <w:rsid w:val="00555427"/>
    <w:rsid w:val="005554F2"/>
    <w:rsid w:val="00556E7D"/>
    <w:rsid w:val="00562212"/>
    <w:rsid w:val="00562F27"/>
    <w:rsid w:val="00563EEB"/>
    <w:rsid w:val="005665E1"/>
    <w:rsid w:val="00566D7D"/>
    <w:rsid w:val="0056796B"/>
    <w:rsid w:val="0057038D"/>
    <w:rsid w:val="00570957"/>
    <w:rsid w:val="005712F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324"/>
    <w:rsid w:val="00670F23"/>
    <w:rsid w:val="0067113B"/>
    <w:rsid w:val="00672A87"/>
    <w:rsid w:val="00672A8A"/>
    <w:rsid w:val="00673029"/>
    <w:rsid w:val="00673638"/>
    <w:rsid w:val="00675325"/>
    <w:rsid w:val="006779C7"/>
    <w:rsid w:val="00680AC6"/>
    <w:rsid w:val="00681513"/>
    <w:rsid w:val="006819C2"/>
    <w:rsid w:val="00681F53"/>
    <w:rsid w:val="006829E5"/>
    <w:rsid w:val="006829F8"/>
    <w:rsid w:val="00682CB5"/>
    <w:rsid w:val="006845D5"/>
    <w:rsid w:val="006850DB"/>
    <w:rsid w:val="006852EF"/>
    <w:rsid w:val="00685A63"/>
    <w:rsid w:val="00686FCC"/>
    <w:rsid w:val="00687387"/>
    <w:rsid w:val="006876EB"/>
    <w:rsid w:val="00690051"/>
    <w:rsid w:val="006903AF"/>
    <w:rsid w:val="00690473"/>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415B"/>
    <w:rsid w:val="006F42C2"/>
    <w:rsid w:val="006F546A"/>
    <w:rsid w:val="006F55D3"/>
    <w:rsid w:val="006F5CE1"/>
    <w:rsid w:val="006F5FDF"/>
    <w:rsid w:val="006F647A"/>
    <w:rsid w:val="006F6844"/>
    <w:rsid w:val="006F6B12"/>
    <w:rsid w:val="006F7149"/>
    <w:rsid w:val="006F7967"/>
    <w:rsid w:val="006F7BD0"/>
    <w:rsid w:val="007016D4"/>
    <w:rsid w:val="00702CFC"/>
    <w:rsid w:val="00704486"/>
    <w:rsid w:val="00704C56"/>
    <w:rsid w:val="00704D6E"/>
    <w:rsid w:val="00705855"/>
    <w:rsid w:val="00705BF2"/>
    <w:rsid w:val="007073A0"/>
    <w:rsid w:val="0070787A"/>
    <w:rsid w:val="0071043E"/>
    <w:rsid w:val="00711414"/>
    <w:rsid w:val="007137F1"/>
    <w:rsid w:val="00715688"/>
    <w:rsid w:val="00715ED5"/>
    <w:rsid w:val="00716C94"/>
    <w:rsid w:val="007176A9"/>
    <w:rsid w:val="00720BC3"/>
    <w:rsid w:val="0072119D"/>
    <w:rsid w:val="00721735"/>
    <w:rsid w:val="00721C79"/>
    <w:rsid w:val="007222AE"/>
    <w:rsid w:val="00723340"/>
    <w:rsid w:val="00723788"/>
    <w:rsid w:val="00723F68"/>
    <w:rsid w:val="00724ACE"/>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60A3"/>
    <w:rsid w:val="00767025"/>
    <w:rsid w:val="00767A0C"/>
    <w:rsid w:val="00767BB8"/>
    <w:rsid w:val="007720A7"/>
    <w:rsid w:val="0077345B"/>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78"/>
    <w:rsid w:val="00794D11"/>
    <w:rsid w:val="00794EB3"/>
    <w:rsid w:val="0079562C"/>
    <w:rsid w:val="00796B0A"/>
    <w:rsid w:val="007A0E1F"/>
    <w:rsid w:val="007A10AD"/>
    <w:rsid w:val="007A15F2"/>
    <w:rsid w:val="007A2F5E"/>
    <w:rsid w:val="007A359F"/>
    <w:rsid w:val="007A4E9A"/>
    <w:rsid w:val="007A5200"/>
    <w:rsid w:val="007A5AFF"/>
    <w:rsid w:val="007A6463"/>
    <w:rsid w:val="007A6476"/>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50"/>
    <w:rsid w:val="007D1B41"/>
    <w:rsid w:val="007D2599"/>
    <w:rsid w:val="007D271D"/>
    <w:rsid w:val="007D2845"/>
    <w:rsid w:val="007D2860"/>
    <w:rsid w:val="007D3957"/>
    <w:rsid w:val="007D478D"/>
    <w:rsid w:val="007D47C3"/>
    <w:rsid w:val="007D52A4"/>
    <w:rsid w:val="007D5C16"/>
    <w:rsid w:val="007E180E"/>
    <w:rsid w:val="007E18B0"/>
    <w:rsid w:val="007E2257"/>
    <w:rsid w:val="007E3554"/>
    <w:rsid w:val="007E4D5A"/>
    <w:rsid w:val="007E5F27"/>
    <w:rsid w:val="007F0477"/>
    <w:rsid w:val="007F0FBE"/>
    <w:rsid w:val="007F202F"/>
    <w:rsid w:val="007F22C1"/>
    <w:rsid w:val="007F25AA"/>
    <w:rsid w:val="007F2A91"/>
    <w:rsid w:val="007F3C71"/>
    <w:rsid w:val="007F3E3D"/>
    <w:rsid w:val="007F4476"/>
    <w:rsid w:val="007F519D"/>
    <w:rsid w:val="007F5E40"/>
    <w:rsid w:val="00800139"/>
    <w:rsid w:val="008005A0"/>
    <w:rsid w:val="00801665"/>
    <w:rsid w:val="0080289C"/>
    <w:rsid w:val="008036FC"/>
    <w:rsid w:val="00804806"/>
    <w:rsid w:val="0080491C"/>
    <w:rsid w:val="0080492E"/>
    <w:rsid w:val="0080649D"/>
    <w:rsid w:val="00806FF9"/>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15C"/>
    <w:rsid w:val="00835ABC"/>
    <w:rsid w:val="00835FB8"/>
    <w:rsid w:val="00837577"/>
    <w:rsid w:val="00837DA9"/>
    <w:rsid w:val="00840092"/>
    <w:rsid w:val="00841AF8"/>
    <w:rsid w:val="0084212F"/>
    <w:rsid w:val="008425E3"/>
    <w:rsid w:val="008437D9"/>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3312"/>
    <w:rsid w:val="008D3EBC"/>
    <w:rsid w:val="008D3F8A"/>
    <w:rsid w:val="008D4C59"/>
    <w:rsid w:val="008D5523"/>
    <w:rsid w:val="008D77FE"/>
    <w:rsid w:val="008E0CC0"/>
    <w:rsid w:val="008E35EA"/>
    <w:rsid w:val="008E470E"/>
    <w:rsid w:val="008E4A84"/>
    <w:rsid w:val="008E50C2"/>
    <w:rsid w:val="008E67EC"/>
    <w:rsid w:val="008E767C"/>
    <w:rsid w:val="008F002F"/>
    <w:rsid w:val="008F05E6"/>
    <w:rsid w:val="008F0D3A"/>
    <w:rsid w:val="008F0E8A"/>
    <w:rsid w:val="008F16A2"/>
    <w:rsid w:val="008F1AB6"/>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5AFF"/>
    <w:rsid w:val="009362A6"/>
    <w:rsid w:val="0093681D"/>
    <w:rsid w:val="0093699D"/>
    <w:rsid w:val="00937594"/>
    <w:rsid w:val="00937E06"/>
    <w:rsid w:val="00937E58"/>
    <w:rsid w:val="009407E6"/>
    <w:rsid w:val="009417D1"/>
    <w:rsid w:val="00941ADA"/>
    <w:rsid w:val="00941E9C"/>
    <w:rsid w:val="009426BD"/>
    <w:rsid w:val="00944A06"/>
    <w:rsid w:val="00945709"/>
    <w:rsid w:val="0094586D"/>
    <w:rsid w:val="00945A34"/>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E18"/>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288B"/>
    <w:rsid w:val="00A044E9"/>
    <w:rsid w:val="00A04A8B"/>
    <w:rsid w:val="00A06070"/>
    <w:rsid w:val="00A06349"/>
    <w:rsid w:val="00A077DE"/>
    <w:rsid w:val="00A10387"/>
    <w:rsid w:val="00A10AFE"/>
    <w:rsid w:val="00A1184F"/>
    <w:rsid w:val="00A129A3"/>
    <w:rsid w:val="00A12A20"/>
    <w:rsid w:val="00A14027"/>
    <w:rsid w:val="00A17664"/>
    <w:rsid w:val="00A21621"/>
    <w:rsid w:val="00A21803"/>
    <w:rsid w:val="00A21E1E"/>
    <w:rsid w:val="00A22A13"/>
    <w:rsid w:val="00A22ECF"/>
    <w:rsid w:val="00A2354A"/>
    <w:rsid w:val="00A24EF1"/>
    <w:rsid w:val="00A2598B"/>
    <w:rsid w:val="00A25C53"/>
    <w:rsid w:val="00A2624E"/>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900E3"/>
    <w:rsid w:val="00A90289"/>
    <w:rsid w:val="00A9055C"/>
    <w:rsid w:val="00A9076C"/>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40F"/>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12DD"/>
    <w:rsid w:val="00B0154C"/>
    <w:rsid w:val="00B018CF"/>
    <w:rsid w:val="00B018F0"/>
    <w:rsid w:val="00B01E03"/>
    <w:rsid w:val="00B01FF6"/>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CAA"/>
    <w:rsid w:val="00B640EC"/>
    <w:rsid w:val="00B64E9A"/>
    <w:rsid w:val="00B65042"/>
    <w:rsid w:val="00B66A04"/>
    <w:rsid w:val="00B70C4F"/>
    <w:rsid w:val="00B720B3"/>
    <w:rsid w:val="00B7213D"/>
    <w:rsid w:val="00B72300"/>
    <w:rsid w:val="00B73079"/>
    <w:rsid w:val="00B732AE"/>
    <w:rsid w:val="00B746CD"/>
    <w:rsid w:val="00B74783"/>
    <w:rsid w:val="00B74E88"/>
    <w:rsid w:val="00B7665A"/>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368"/>
    <w:rsid w:val="00C024BF"/>
    <w:rsid w:val="00C024EC"/>
    <w:rsid w:val="00C036C5"/>
    <w:rsid w:val="00C03B52"/>
    <w:rsid w:val="00C03D1A"/>
    <w:rsid w:val="00C05011"/>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FF"/>
    <w:rsid w:val="00C23758"/>
    <w:rsid w:val="00C23B5F"/>
    <w:rsid w:val="00C249F7"/>
    <w:rsid w:val="00C25FCF"/>
    <w:rsid w:val="00C26DF5"/>
    <w:rsid w:val="00C313C0"/>
    <w:rsid w:val="00C313CE"/>
    <w:rsid w:val="00C31C75"/>
    <w:rsid w:val="00C31D53"/>
    <w:rsid w:val="00C337FC"/>
    <w:rsid w:val="00C33C78"/>
    <w:rsid w:val="00C34128"/>
    <w:rsid w:val="00C3442F"/>
    <w:rsid w:val="00C347CC"/>
    <w:rsid w:val="00C34891"/>
    <w:rsid w:val="00C42576"/>
    <w:rsid w:val="00C42F04"/>
    <w:rsid w:val="00C43AC0"/>
    <w:rsid w:val="00C44785"/>
    <w:rsid w:val="00C451DE"/>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5E3B"/>
    <w:rsid w:val="00CA7A57"/>
    <w:rsid w:val="00CB045D"/>
    <w:rsid w:val="00CB07BF"/>
    <w:rsid w:val="00CB1091"/>
    <w:rsid w:val="00CB122C"/>
    <w:rsid w:val="00CB1DB9"/>
    <w:rsid w:val="00CB2FF8"/>
    <w:rsid w:val="00CB3FA0"/>
    <w:rsid w:val="00CB437E"/>
    <w:rsid w:val="00CB468D"/>
    <w:rsid w:val="00CB4A54"/>
    <w:rsid w:val="00CB510C"/>
    <w:rsid w:val="00CB5405"/>
    <w:rsid w:val="00CB5ECC"/>
    <w:rsid w:val="00CC018B"/>
    <w:rsid w:val="00CC0430"/>
    <w:rsid w:val="00CC04EA"/>
    <w:rsid w:val="00CC1C24"/>
    <w:rsid w:val="00CC251E"/>
    <w:rsid w:val="00CC3124"/>
    <w:rsid w:val="00CC367F"/>
    <w:rsid w:val="00CC5247"/>
    <w:rsid w:val="00CC5837"/>
    <w:rsid w:val="00CC5E74"/>
    <w:rsid w:val="00CC69AF"/>
    <w:rsid w:val="00CC6E5E"/>
    <w:rsid w:val="00CC7DEF"/>
    <w:rsid w:val="00CC7E03"/>
    <w:rsid w:val="00CD11A7"/>
    <w:rsid w:val="00CD2563"/>
    <w:rsid w:val="00CD2ECD"/>
    <w:rsid w:val="00CD379B"/>
    <w:rsid w:val="00CD4EE4"/>
    <w:rsid w:val="00CD5B20"/>
    <w:rsid w:val="00CD5B3D"/>
    <w:rsid w:val="00CD69AB"/>
    <w:rsid w:val="00CE1DCF"/>
    <w:rsid w:val="00CE2D88"/>
    <w:rsid w:val="00CE2F9D"/>
    <w:rsid w:val="00CE374A"/>
    <w:rsid w:val="00CE3893"/>
    <w:rsid w:val="00CE3BA1"/>
    <w:rsid w:val="00CE7006"/>
    <w:rsid w:val="00CE75E4"/>
    <w:rsid w:val="00CE7F55"/>
    <w:rsid w:val="00CF02F9"/>
    <w:rsid w:val="00CF1468"/>
    <w:rsid w:val="00CF15F2"/>
    <w:rsid w:val="00CF1C1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105BC"/>
    <w:rsid w:val="00D10D13"/>
    <w:rsid w:val="00D11238"/>
    <w:rsid w:val="00D11246"/>
    <w:rsid w:val="00D11284"/>
    <w:rsid w:val="00D115FB"/>
    <w:rsid w:val="00D11F76"/>
    <w:rsid w:val="00D12490"/>
    <w:rsid w:val="00D12861"/>
    <w:rsid w:val="00D13303"/>
    <w:rsid w:val="00D14378"/>
    <w:rsid w:val="00D15AD6"/>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DF0"/>
    <w:rsid w:val="00D36A35"/>
    <w:rsid w:val="00D36C3F"/>
    <w:rsid w:val="00D37D69"/>
    <w:rsid w:val="00D428E8"/>
    <w:rsid w:val="00D42B0D"/>
    <w:rsid w:val="00D42B24"/>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66AA"/>
    <w:rsid w:val="00D666F8"/>
    <w:rsid w:val="00D678D2"/>
    <w:rsid w:val="00D70DB6"/>
    <w:rsid w:val="00D721B2"/>
    <w:rsid w:val="00D729BB"/>
    <w:rsid w:val="00D74672"/>
    <w:rsid w:val="00D75419"/>
    <w:rsid w:val="00D762B5"/>
    <w:rsid w:val="00D764C3"/>
    <w:rsid w:val="00D76E70"/>
    <w:rsid w:val="00D77AD6"/>
    <w:rsid w:val="00D8035D"/>
    <w:rsid w:val="00D8047E"/>
    <w:rsid w:val="00D80A5A"/>
    <w:rsid w:val="00D80DA8"/>
    <w:rsid w:val="00D810EB"/>
    <w:rsid w:val="00D81D19"/>
    <w:rsid w:val="00D8241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51C"/>
    <w:rsid w:val="00D96834"/>
    <w:rsid w:val="00D97383"/>
    <w:rsid w:val="00D97667"/>
    <w:rsid w:val="00DA0942"/>
    <w:rsid w:val="00DA0BB3"/>
    <w:rsid w:val="00DA1E5B"/>
    <w:rsid w:val="00DA250F"/>
    <w:rsid w:val="00DA2577"/>
    <w:rsid w:val="00DA2EBF"/>
    <w:rsid w:val="00DA3B7D"/>
    <w:rsid w:val="00DA4048"/>
    <w:rsid w:val="00DA4BD6"/>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2527"/>
    <w:rsid w:val="00E02610"/>
    <w:rsid w:val="00E028FC"/>
    <w:rsid w:val="00E02DD7"/>
    <w:rsid w:val="00E050C7"/>
    <w:rsid w:val="00E06C4F"/>
    <w:rsid w:val="00E10AC3"/>
    <w:rsid w:val="00E12654"/>
    <w:rsid w:val="00E133A2"/>
    <w:rsid w:val="00E13664"/>
    <w:rsid w:val="00E13F31"/>
    <w:rsid w:val="00E13FED"/>
    <w:rsid w:val="00E146FE"/>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6F27"/>
    <w:rsid w:val="00E671C1"/>
    <w:rsid w:val="00E70215"/>
    <w:rsid w:val="00E70B6C"/>
    <w:rsid w:val="00E71861"/>
    <w:rsid w:val="00E719B2"/>
    <w:rsid w:val="00E72B1A"/>
    <w:rsid w:val="00E72C2E"/>
    <w:rsid w:val="00E73052"/>
    <w:rsid w:val="00E73D03"/>
    <w:rsid w:val="00E73DE6"/>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23FB"/>
    <w:rsid w:val="00EB420A"/>
    <w:rsid w:val="00EB488B"/>
    <w:rsid w:val="00EB5273"/>
    <w:rsid w:val="00EB55A8"/>
    <w:rsid w:val="00EB5F5F"/>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9A"/>
    <w:rsid w:val="00EF2998"/>
    <w:rsid w:val="00EF2EEE"/>
    <w:rsid w:val="00EF4C15"/>
    <w:rsid w:val="00EF5B58"/>
    <w:rsid w:val="00EF5FF0"/>
    <w:rsid w:val="00EF7B3C"/>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85F"/>
    <w:rsid w:val="00F2040C"/>
    <w:rsid w:val="00F20688"/>
    <w:rsid w:val="00F206A0"/>
    <w:rsid w:val="00F21850"/>
    <w:rsid w:val="00F22312"/>
    <w:rsid w:val="00F224BC"/>
    <w:rsid w:val="00F22D90"/>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5F73"/>
    <w:rsid w:val="00F66B14"/>
    <w:rsid w:val="00F67CCE"/>
    <w:rsid w:val="00F706C1"/>
    <w:rsid w:val="00F70AC3"/>
    <w:rsid w:val="00F710A3"/>
    <w:rsid w:val="00F7392B"/>
    <w:rsid w:val="00F739D0"/>
    <w:rsid w:val="00F73F81"/>
    <w:rsid w:val="00F8005D"/>
    <w:rsid w:val="00F80064"/>
    <w:rsid w:val="00F8077E"/>
    <w:rsid w:val="00F81B13"/>
    <w:rsid w:val="00F81DD2"/>
    <w:rsid w:val="00F81FB4"/>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74C"/>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0899253">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obelanger@comcast.net" TargetMode="External"/><Relationship Id="rId18" Type="http://schemas.openxmlformats.org/officeDocument/2006/relationships/hyperlink" Target="mailto:raspivack@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sullivan@niaid.nih.gov" TargetMode="External"/><Relationship Id="rId2" Type="http://schemas.openxmlformats.org/officeDocument/2006/relationships/numbering" Target="numbering.xml"/><Relationship Id="rId16" Type="http://schemas.openxmlformats.org/officeDocument/2006/relationships/hyperlink" Target="mailto:mariannejacobs@verizon.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aauw.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garetfschweitzer@gmail.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ella.iams@verizon.net" TargetMode="External"/><Relationship Id="rId14" Type="http://schemas.openxmlformats.org/officeDocument/2006/relationships/hyperlink" Target="mailto:raspivack@gmail.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B30F-F97E-4439-995C-3B05B5D5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2019-11-26T15:12:00Z</cp:lastPrinted>
  <dcterms:created xsi:type="dcterms:W3CDTF">2019-11-26T15:10:00Z</dcterms:created>
  <dcterms:modified xsi:type="dcterms:W3CDTF">2019-11-26T15:13:00Z</dcterms:modified>
</cp:coreProperties>
</file>