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F0" w:rsidRDefault="00F466F0" w:rsidP="00457824">
      <w:pPr>
        <w:jc w:val="center"/>
        <w:rPr>
          <w:sz w:val="40"/>
          <w:szCs w:val="40"/>
        </w:rPr>
      </w:pPr>
    </w:p>
    <w:p w:rsidR="00823B25" w:rsidRPr="00823B25" w:rsidRDefault="00823B25" w:rsidP="00823B25">
      <w:pPr>
        <w:jc w:val="center"/>
        <w:rPr>
          <w:b/>
          <w:color w:val="31849B" w:themeColor="accent5" w:themeShade="BF"/>
          <w:sz w:val="40"/>
          <w:szCs w:val="40"/>
        </w:rPr>
      </w:pPr>
      <w:r w:rsidRPr="00823B25">
        <w:rPr>
          <w:b/>
          <w:color w:val="31849B" w:themeColor="accent5" w:themeShade="BF"/>
          <w:sz w:val="40"/>
          <w:szCs w:val="40"/>
        </w:rPr>
        <w:t>AAUW Maryland Fall Conference</w:t>
      </w:r>
    </w:p>
    <w:p w:rsidR="00823B25" w:rsidRPr="00823B25" w:rsidRDefault="00823B25" w:rsidP="00823B25">
      <w:pPr>
        <w:jc w:val="center"/>
        <w:rPr>
          <w:b/>
          <w:color w:val="31849B" w:themeColor="accent5" w:themeShade="BF"/>
          <w:sz w:val="40"/>
          <w:szCs w:val="40"/>
        </w:rPr>
      </w:pPr>
      <w:r w:rsidRPr="00823B25">
        <w:rPr>
          <w:b/>
          <w:color w:val="31849B" w:themeColor="accent5" w:themeShade="BF"/>
          <w:sz w:val="40"/>
          <w:szCs w:val="40"/>
        </w:rPr>
        <w:t>Saturday, October 15, 2022</w:t>
      </w:r>
    </w:p>
    <w:p w:rsidR="00823B25" w:rsidRPr="00823B25" w:rsidRDefault="00823B25" w:rsidP="00823B25">
      <w:pPr>
        <w:jc w:val="center"/>
        <w:rPr>
          <w:b/>
          <w:color w:val="31849B" w:themeColor="accent5" w:themeShade="BF"/>
          <w:sz w:val="40"/>
          <w:szCs w:val="40"/>
        </w:rPr>
      </w:pPr>
      <w:r w:rsidRPr="00823B25">
        <w:rPr>
          <w:b/>
          <w:color w:val="31849B" w:themeColor="accent5" w:themeShade="BF"/>
          <w:sz w:val="40"/>
          <w:szCs w:val="40"/>
        </w:rPr>
        <w:t>9:30 through lunch</w:t>
      </w:r>
    </w:p>
    <w:p w:rsidR="00823B25" w:rsidRDefault="00823B25" w:rsidP="00823B25">
      <w:pPr>
        <w:jc w:val="center"/>
        <w:rPr>
          <w:sz w:val="28"/>
          <w:szCs w:val="28"/>
        </w:rPr>
      </w:pPr>
    </w:p>
    <w:p w:rsidR="00823B25" w:rsidRPr="00823B25" w:rsidRDefault="00823B25" w:rsidP="00823B25">
      <w:pPr>
        <w:jc w:val="center"/>
        <w:rPr>
          <w:b/>
          <w:sz w:val="28"/>
          <w:szCs w:val="28"/>
        </w:rPr>
      </w:pPr>
      <w:r w:rsidRPr="00823B25">
        <w:rPr>
          <w:b/>
          <w:sz w:val="28"/>
          <w:szCs w:val="28"/>
        </w:rPr>
        <w:t>Casey Barns Community Center</w:t>
      </w:r>
    </w:p>
    <w:p w:rsidR="00823B25" w:rsidRPr="00823B25" w:rsidRDefault="00823B25" w:rsidP="00823B25">
      <w:pPr>
        <w:jc w:val="center"/>
        <w:rPr>
          <w:b/>
          <w:sz w:val="28"/>
          <w:szCs w:val="28"/>
        </w:rPr>
      </w:pPr>
      <w:r w:rsidRPr="00823B25">
        <w:rPr>
          <w:b/>
          <w:sz w:val="28"/>
          <w:szCs w:val="28"/>
        </w:rPr>
        <w:t>810 South Frederick Avenue (Rte 355)</w:t>
      </w:r>
    </w:p>
    <w:p w:rsidR="00823B25" w:rsidRPr="00823B25" w:rsidRDefault="00823B25" w:rsidP="00823B25">
      <w:pPr>
        <w:jc w:val="center"/>
        <w:rPr>
          <w:b/>
          <w:sz w:val="28"/>
          <w:szCs w:val="28"/>
        </w:rPr>
      </w:pPr>
      <w:r w:rsidRPr="00823B25">
        <w:rPr>
          <w:b/>
          <w:sz w:val="28"/>
          <w:szCs w:val="28"/>
        </w:rPr>
        <w:t>Gaithersburg</w:t>
      </w:r>
      <w:r w:rsidRPr="00823B25">
        <w:rPr>
          <w:sz w:val="28"/>
          <w:szCs w:val="28"/>
        </w:rPr>
        <w:t xml:space="preserve"> </w:t>
      </w:r>
    </w:p>
    <w:p w:rsidR="00823B25" w:rsidRDefault="00823B25" w:rsidP="00823B25">
      <w:pPr>
        <w:rPr>
          <w:szCs w:val="24"/>
        </w:rPr>
      </w:pPr>
    </w:p>
    <w:p w:rsidR="00823B25" w:rsidRPr="00823B25" w:rsidRDefault="00823B25" w:rsidP="00823B25">
      <w:pPr>
        <w:rPr>
          <w:sz w:val="28"/>
          <w:szCs w:val="28"/>
        </w:rPr>
      </w:pPr>
      <w:r w:rsidRPr="00823B25">
        <w:rPr>
          <w:sz w:val="28"/>
          <w:szCs w:val="28"/>
        </w:rPr>
        <w:t xml:space="preserve">Our Kensington-Rockville Branch, instead of meeting independently on the third Saturday of October, will instead join with our friends across the state at AAUW Maryland’s 2022 Fall Conference that day. With critically important midterm elections just days away, this meeting will focus on voting rights and responsibilities, in particular improving voter participation among younger eligibles. </w:t>
      </w:r>
    </w:p>
    <w:p w:rsidR="00823B25" w:rsidRPr="00823B25" w:rsidRDefault="00823B25" w:rsidP="00823B25">
      <w:pPr>
        <w:rPr>
          <w:sz w:val="28"/>
          <w:szCs w:val="28"/>
        </w:rPr>
      </w:pPr>
    </w:p>
    <w:p w:rsidR="00823B25" w:rsidRPr="00823B25" w:rsidRDefault="00823B25" w:rsidP="00823B25">
      <w:pPr>
        <w:rPr>
          <w:sz w:val="28"/>
          <w:szCs w:val="28"/>
        </w:rPr>
      </w:pPr>
      <w:r w:rsidRPr="00823B25">
        <w:rPr>
          <w:sz w:val="28"/>
          <w:szCs w:val="28"/>
        </w:rPr>
        <w:t>Karla Silvestre, the featured speaker, is the Director of Community Engagement at Montgomery College, Vice President of the county Board of Education, Latino liaison for the county’s Office of Community Partnerships, and manager of the Gilchrist Immigrant Resource Center. With so much relevant background, she will have much of value to share, after which we will discuss how we can help get more Millennials and Gen-Zs to the polls.</w:t>
      </w:r>
    </w:p>
    <w:p w:rsidR="00823B25" w:rsidRPr="00823B25" w:rsidRDefault="00823B25" w:rsidP="00823B25">
      <w:pPr>
        <w:rPr>
          <w:sz w:val="28"/>
          <w:szCs w:val="28"/>
        </w:rPr>
      </w:pPr>
    </w:p>
    <w:p w:rsidR="00823B25" w:rsidRDefault="00823B25" w:rsidP="00823B25">
      <w:pPr>
        <w:rPr>
          <w:sz w:val="28"/>
          <w:szCs w:val="28"/>
        </w:rPr>
      </w:pPr>
      <w:r w:rsidRPr="00823B25">
        <w:rPr>
          <w:sz w:val="28"/>
          <w:szCs w:val="28"/>
        </w:rPr>
        <w:t>And, we will cheer on our hosting Gaithersburg members as they celebrate their branch’s 50</w:t>
      </w:r>
      <w:r w:rsidRPr="00823B25">
        <w:rPr>
          <w:sz w:val="28"/>
          <w:szCs w:val="28"/>
          <w:vertAlign w:val="superscript"/>
        </w:rPr>
        <w:t>th</w:t>
      </w:r>
      <w:r w:rsidRPr="00823B25">
        <w:rPr>
          <w:sz w:val="28"/>
          <w:szCs w:val="28"/>
        </w:rPr>
        <w:t xml:space="preserve"> anniversary! </w:t>
      </w:r>
    </w:p>
    <w:p w:rsidR="0096678E" w:rsidRDefault="0096678E" w:rsidP="00823B25">
      <w:pPr>
        <w:rPr>
          <w:sz w:val="28"/>
          <w:szCs w:val="28"/>
        </w:rPr>
      </w:pPr>
    </w:p>
    <w:p w:rsidR="00823B25" w:rsidRPr="0096678E" w:rsidRDefault="00823B25" w:rsidP="00823B25">
      <w:pPr>
        <w:rPr>
          <w:b/>
          <w:bCs/>
          <w:color w:val="31849B" w:themeColor="accent5" w:themeShade="BF"/>
          <w:sz w:val="28"/>
          <w:szCs w:val="28"/>
        </w:rPr>
      </w:pPr>
      <w:r w:rsidRPr="00823B25">
        <w:rPr>
          <w:sz w:val="28"/>
          <w:szCs w:val="28"/>
        </w:rPr>
        <w:t>Do join us for a morning of information, purpose, and fun.</w:t>
      </w:r>
      <w:r w:rsidR="0096678E">
        <w:rPr>
          <w:sz w:val="28"/>
          <w:szCs w:val="28"/>
        </w:rPr>
        <w:t xml:space="preserve"> </w:t>
      </w:r>
      <w:r w:rsidR="0096678E" w:rsidRPr="0096678E">
        <w:rPr>
          <w:b/>
          <w:bCs/>
          <w:color w:val="31849B" w:themeColor="accent5" w:themeShade="BF"/>
          <w:sz w:val="28"/>
          <w:szCs w:val="28"/>
        </w:rPr>
        <w:t xml:space="preserve">Registration form is attached. </w:t>
      </w:r>
    </w:p>
    <w:p w:rsidR="00823B25" w:rsidRPr="00823B25" w:rsidRDefault="00823B25" w:rsidP="00823B25">
      <w:pPr>
        <w:rPr>
          <w:sz w:val="28"/>
          <w:szCs w:val="28"/>
        </w:rPr>
      </w:pPr>
    </w:p>
    <w:p w:rsidR="00823B25" w:rsidRPr="00823B25" w:rsidRDefault="00823B25" w:rsidP="00823B25">
      <w:pPr>
        <w:rPr>
          <w:sz w:val="28"/>
          <w:szCs w:val="28"/>
        </w:rPr>
      </w:pPr>
      <w:r w:rsidRPr="00823B25">
        <w:rPr>
          <w:sz w:val="28"/>
          <w:szCs w:val="28"/>
        </w:rPr>
        <w:t>Dian Belanger and Anita Rosen</w:t>
      </w:r>
    </w:p>
    <w:p w:rsidR="00823B25" w:rsidRPr="00823B25" w:rsidRDefault="00823B25" w:rsidP="00823B25">
      <w:pPr>
        <w:rPr>
          <w:sz w:val="28"/>
          <w:szCs w:val="28"/>
        </w:rPr>
      </w:pPr>
      <w:r w:rsidRPr="00823B25">
        <w:rPr>
          <w:sz w:val="28"/>
          <w:szCs w:val="28"/>
        </w:rPr>
        <w:lastRenderedPageBreak/>
        <w:t>Co-Program Vice Presidents</w:t>
      </w:r>
    </w:p>
    <w:p w:rsidR="00823B25" w:rsidRPr="00823B25" w:rsidRDefault="00CA0566" w:rsidP="00823B25">
      <w:pPr>
        <w:rPr>
          <w:sz w:val="28"/>
          <w:szCs w:val="28"/>
        </w:rPr>
      </w:pPr>
      <w:hyperlink r:id="rId8" w:history="1">
        <w:r w:rsidR="00823B25" w:rsidRPr="00823B25">
          <w:rPr>
            <w:rStyle w:val="Hyperlink"/>
            <w:sz w:val="28"/>
            <w:szCs w:val="28"/>
          </w:rPr>
          <w:t>dobelanger@comcast.net</w:t>
        </w:r>
      </w:hyperlink>
      <w:r w:rsidR="00823B25" w:rsidRPr="00823B25">
        <w:rPr>
          <w:sz w:val="28"/>
          <w:szCs w:val="28"/>
        </w:rPr>
        <w:t xml:space="preserve"> </w:t>
      </w:r>
    </w:p>
    <w:p w:rsidR="00823B25" w:rsidRPr="00823B25" w:rsidRDefault="00CA0566" w:rsidP="00823B25">
      <w:pPr>
        <w:rPr>
          <w:sz w:val="28"/>
          <w:szCs w:val="28"/>
        </w:rPr>
      </w:pPr>
      <w:hyperlink r:id="rId9" w:history="1">
        <w:r w:rsidR="00823B25" w:rsidRPr="00823B25">
          <w:rPr>
            <w:rStyle w:val="Hyperlink"/>
            <w:sz w:val="28"/>
            <w:szCs w:val="28"/>
          </w:rPr>
          <w:t>anitarosen123@gmail.com</w:t>
        </w:r>
      </w:hyperlink>
      <w:r w:rsidR="00823B25" w:rsidRPr="00823B25">
        <w:rPr>
          <w:sz w:val="28"/>
          <w:szCs w:val="28"/>
        </w:rPr>
        <w:t xml:space="preserve"> </w:t>
      </w:r>
    </w:p>
    <w:p w:rsidR="009B2F60" w:rsidRDefault="009B2F60" w:rsidP="00457824">
      <w:pPr>
        <w:jc w:val="center"/>
        <w:rPr>
          <w:sz w:val="40"/>
          <w:szCs w:val="40"/>
        </w:rPr>
      </w:pPr>
    </w:p>
    <w:p w:rsidR="00C06BBE" w:rsidRDefault="00C06BBE" w:rsidP="00C06BBE">
      <w:pPr>
        <w:rPr>
          <w:rStyle w:val="eop"/>
          <w:b/>
          <w:bCs/>
          <w:color w:val="31849B" w:themeColor="accent5" w:themeShade="BF"/>
          <w:sz w:val="40"/>
          <w:szCs w:val="40"/>
        </w:rPr>
      </w:pPr>
      <w:bookmarkStart w:id="0" w:name="_Hlk30664064"/>
      <w:bookmarkStart w:id="1" w:name="_Hlk533162457"/>
      <w:r w:rsidRPr="00C06BBE">
        <w:rPr>
          <w:rStyle w:val="textrun"/>
          <w:b/>
          <w:bCs/>
          <w:color w:val="31849B" w:themeColor="accent5" w:themeShade="BF"/>
          <w:sz w:val="40"/>
          <w:szCs w:val="40"/>
        </w:rPr>
        <w:t>President’s Message</w:t>
      </w:r>
      <w:r w:rsidRPr="00C06BBE">
        <w:rPr>
          <w:rStyle w:val="eop"/>
          <w:b/>
          <w:bCs/>
          <w:color w:val="31849B" w:themeColor="accent5" w:themeShade="BF"/>
          <w:sz w:val="40"/>
          <w:szCs w:val="40"/>
        </w:rPr>
        <w:t> </w:t>
      </w:r>
    </w:p>
    <w:p w:rsidR="00E7044A" w:rsidRPr="00C06BBE" w:rsidRDefault="00E7044A" w:rsidP="00C06BBE">
      <w:pPr>
        <w:rPr>
          <w:rFonts w:ascii="Segoe UI" w:hAnsi="Segoe UI" w:cs="Segoe UI"/>
          <w:b/>
          <w:bCs/>
          <w:color w:val="31849B" w:themeColor="accent5" w:themeShade="BF"/>
          <w:sz w:val="40"/>
          <w:szCs w:val="40"/>
        </w:rPr>
      </w:pPr>
    </w:p>
    <w:p w:rsidR="00E7044A" w:rsidRPr="00F466F0" w:rsidRDefault="00E7044A" w:rsidP="00E7044A">
      <w:pPr>
        <w:rPr>
          <w:sz w:val="28"/>
          <w:szCs w:val="28"/>
        </w:rPr>
      </w:pPr>
      <w:r w:rsidRPr="00F466F0">
        <w:rPr>
          <w:sz w:val="28"/>
          <w:szCs w:val="28"/>
        </w:rPr>
        <w:t>Fall is already here, by the calendar and by the wonderful cool weather we are having.  So</w:t>
      </w:r>
      <w:r w:rsidR="0027456C">
        <w:rPr>
          <w:sz w:val="28"/>
          <w:szCs w:val="28"/>
        </w:rPr>
        <w:t>,</w:t>
      </w:r>
      <w:r w:rsidRPr="00F466F0">
        <w:rPr>
          <w:sz w:val="28"/>
          <w:szCs w:val="28"/>
        </w:rPr>
        <w:t xml:space="preserve"> our program year has </w:t>
      </w:r>
      <w:r w:rsidR="0027456C" w:rsidRPr="00F466F0">
        <w:rPr>
          <w:sz w:val="28"/>
          <w:szCs w:val="28"/>
        </w:rPr>
        <w:t>started,</w:t>
      </w:r>
      <w:r w:rsidRPr="00F466F0">
        <w:rPr>
          <w:sz w:val="28"/>
          <w:szCs w:val="28"/>
        </w:rPr>
        <w:t xml:space="preserve"> and I am hoping I see as many of you as possible at the great programs that have been planned by Anita and Dian.</w:t>
      </w:r>
    </w:p>
    <w:p w:rsidR="00E7044A" w:rsidRPr="00F466F0" w:rsidRDefault="00E7044A" w:rsidP="00E7044A">
      <w:pPr>
        <w:rPr>
          <w:sz w:val="28"/>
          <w:szCs w:val="28"/>
        </w:rPr>
      </w:pPr>
      <w:r w:rsidRPr="00F466F0">
        <w:rPr>
          <w:sz w:val="28"/>
          <w:szCs w:val="28"/>
        </w:rPr>
        <w:t>This year, we celebrate three anniversaries:  Kensington’s 75</w:t>
      </w:r>
      <w:r w:rsidRPr="00F466F0">
        <w:rPr>
          <w:sz w:val="28"/>
          <w:szCs w:val="28"/>
          <w:vertAlign w:val="superscript"/>
        </w:rPr>
        <w:t>th</w:t>
      </w:r>
      <w:r w:rsidRPr="00F466F0">
        <w:rPr>
          <w:sz w:val="28"/>
          <w:szCs w:val="28"/>
        </w:rPr>
        <w:t>, Rockville’s 65</w:t>
      </w:r>
      <w:r w:rsidRPr="00F466F0">
        <w:rPr>
          <w:sz w:val="28"/>
          <w:szCs w:val="28"/>
          <w:vertAlign w:val="superscript"/>
        </w:rPr>
        <w:t>th</w:t>
      </w:r>
      <w:r w:rsidRPr="00F466F0">
        <w:rPr>
          <w:sz w:val="28"/>
          <w:szCs w:val="28"/>
        </w:rPr>
        <w:t xml:space="preserve"> and Kensington-Rockville’s 20</w:t>
      </w:r>
      <w:r w:rsidRPr="00F466F0">
        <w:rPr>
          <w:sz w:val="28"/>
          <w:szCs w:val="28"/>
          <w:vertAlign w:val="superscript"/>
        </w:rPr>
        <w:t>th</w:t>
      </w:r>
      <w:r w:rsidRPr="00F466F0">
        <w:rPr>
          <w:sz w:val="28"/>
          <w:szCs w:val="28"/>
        </w:rPr>
        <w:t xml:space="preserve">!  In honor of that, we would like to have a small group write a history for us.  There are a fair number of documents describing our various projects which we gathered and shared at our March meeting and I am sure there are boxes and photos in many of our homes.  If you are interested, please let me know.  </w:t>
      </w:r>
    </w:p>
    <w:p w:rsidR="00E7044A" w:rsidRPr="00F466F0" w:rsidRDefault="00E7044A" w:rsidP="00E7044A">
      <w:pPr>
        <w:rPr>
          <w:sz w:val="28"/>
          <w:szCs w:val="28"/>
        </w:rPr>
      </w:pPr>
      <w:r w:rsidRPr="00F466F0">
        <w:rPr>
          <w:sz w:val="28"/>
          <w:szCs w:val="28"/>
        </w:rPr>
        <w:t>The project to support women’s reentry from prison is getting organized – we have a potential leader and more to come.</w:t>
      </w:r>
    </w:p>
    <w:p w:rsidR="00E7044A" w:rsidRPr="00F466F0" w:rsidRDefault="00E7044A" w:rsidP="00E7044A">
      <w:pPr>
        <w:rPr>
          <w:sz w:val="28"/>
          <w:szCs w:val="28"/>
        </w:rPr>
      </w:pPr>
      <w:r w:rsidRPr="00F466F0">
        <w:rPr>
          <w:sz w:val="28"/>
          <w:szCs w:val="28"/>
        </w:rPr>
        <w:t>Finally, we would like to start a study group to explore what today’s teachers are facing in the public school environment and to consider ways we can help.  This is a seed at the moment, but if you would like to frame that discussion and begin those conversations, I would be happy to hear from you.</w:t>
      </w:r>
    </w:p>
    <w:p w:rsidR="00E7044A" w:rsidRPr="00F466F0" w:rsidRDefault="00E7044A" w:rsidP="00E7044A">
      <w:pPr>
        <w:rPr>
          <w:sz w:val="28"/>
          <w:szCs w:val="28"/>
        </w:rPr>
      </w:pPr>
      <w:r w:rsidRPr="00F466F0">
        <w:rPr>
          <w:sz w:val="28"/>
          <w:szCs w:val="28"/>
        </w:rPr>
        <w:t>I hope everyone had a safe and interesting summer and that we have good conversations in the months ahead.</w:t>
      </w:r>
    </w:p>
    <w:p w:rsidR="00F466F0" w:rsidRPr="00F466F0" w:rsidRDefault="00F466F0" w:rsidP="00E7044A">
      <w:pPr>
        <w:rPr>
          <w:sz w:val="28"/>
          <w:szCs w:val="28"/>
        </w:rPr>
      </w:pPr>
    </w:p>
    <w:p w:rsidR="00E7044A" w:rsidRDefault="00E7044A" w:rsidP="00E7044A">
      <w:pPr>
        <w:rPr>
          <w:sz w:val="28"/>
          <w:szCs w:val="28"/>
        </w:rPr>
      </w:pPr>
      <w:r w:rsidRPr="00F466F0">
        <w:rPr>
          <w:sz w:val="28"/>
          <w:szCs w:val="28"/>
        </w:rPr>
        <w:t>Jeri Rhodes</w:t>
      </w:r>
    </w:p>
    <w:p w:rsidR="00E9046E" w:rsidRDefault="00E9046E" w:rsidP="00E7044A">
      <w:pPr>
        <w:rPr>
          <w:sz w:val="28"/>
          <w:szCs w:val="28"/>
        </w:rPr>
      </w:pPr>
    </w:p>
    <w:p w:rsidR="00E9046E" w:rsidRDefault="00E9046E" w:rsidP="00E9046E">
      <w:pPr>
        <w:widowControl/>
        <w:overflowPunct/>
        <w:autoSpaceDE/>
        <w:autoSpaceDN/>
        <w:adjustRightInd/>
        <w:spacing w:line="300" w:lineRule="atLeast"/>
        <w:textAlignment w:val="auto"/>
        <w:rPr>
          <w:rFonts w:cs="Arial"/>
          <w:b/>
          <w:bCs/>
          <w:color w:val="31849B" w:themeColor="accent5" w:themeShade="BF"/>
          <w:spacing w:val="3"/>
          <w:sz w:val="32"/>
          <w:szCs w:val="32"/>
        </w:rPr>
      </w:pPr>
      <w:r w:rsidRPr="00856F18">
        <w:rPr>
          <w:rFonts w:cs="Arial"/>
          <w:b/>
          <w:bCs/>
          <w:color w:val="31849B" w:themeColor="accent5" w:themeShade="BF"/>
          <w:spacing w:val="3"/>
          <w:sz w:val="32"/>
          <w:szCs w:val="32"/>
        </w:rPr>
        <w:t>Member News</w:t>
      </w:r>
    </w:p>
    <w:p w:rsidR="00856F18" w:rsidRDefault="00856F18" w:rsidP="00C06BBE">
      <w:pPr>
        <w:rPr>
          <w:rStyle w:val="eop"/>
          <w:rFonts w:cs="Arial"/>
          <w:sz w:val="28"/>
          <w:szCs w:val="28"/>
        </w:rPr>
      </w:pPr>
    </w:p>
    <w:tbl>
      <w:tblPr>
        <w:tblW w:w="8945" w:type="dxa"/>
        <w:tblInd w:w="270" w:type="dxa"/>
        <w:tblCellMar>
          <w:left w:w="0" w:type="dxa"/>
          <w:right w:w="0" w:type="dxa"/>
        </w:tblCellMar>
        <w:tblLook w:val="04A0"/>
      </w:tblPr>
      <w:tblGrid>
        <w:gridCol w:w="8939"/>
        <w:gridCol w:w="6"/>
      </w:tblGrid>
      <w:tr w:rsidR="00D63C36" w:rsidRPr="00BE508C" w:rsidTr="00E9046E">
        <w:tc>
          <w:tcPr>
            <w:tcW w:w="8939" w:type="dxa"/>
            <w:vAlign w:val="center"/>
          </w:tcPr>
          <w:p w:rsidR="00E9046E" w:rsidRDefault="00856F18" w:rsidP="00E9046E">
            <w:pPr>
              <w:widowControl/>
              <w:overflowPunct/>
              <w:autoSpaceDE/>
              <w:autoSpaceDN/>
              <w:adjustRightInd/>
              <w:spacing w:line="300" w:lineRule="atLeast"/>
              <w:textAlignment w:val="auto"/>
              <w:rPr>
                <w:rFonts w:cs="Arial"/>
                <w:b/>
                <w:bCs/>
                <w:color w:val="31849B" w:themeColor="accent5" w:themeShade="BF"/>
                <w:spacing w:val="3"/>
                <w:sz w:val="32"/>
                <w:szCs w:val="32"/>
              </w:rPr>
            </w:pPr>
            <w:r w:rsidRPr="009B2F60">
              <w:rPr>
                <w:rFonts w:cs="Arial"/>
                <w:noProof/>
                <w:sz w:val="28"/>
                <w:szCs w:val="28"/>
              </w:rPr>
              <w:drawing>
                <wp:anchor distT="0" distB="0" distL="114300" distR="114300" simplePos="0" relativeHeight="251931648" behindDoc="0" locked="0" layoutInCell="1" allowOverlap="1">
                  <wp:simplePos x="0" y="0"/>
                  <wp:positionH relativeFrom="column">
                    <wp:posOffset>-1794510</wp:posOffset>
                  </wp:positionH>
                  <wp:positionV relativeFrom="paragraph">
                    <wp:posOffset>80010</wp:posOffset>
                  </wp:positionV>
                  <wp:extent cx="1666875" cy="1666875"/>
                  <wp:effectExtent l="0" t="0" r="9525" b="9525"/>
                  <wp:wrapSquare wrapText="bothSides"/>
                  <wp:docPr id="8" name="photo" descr="BETTY ANN MONTGOM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BETTY ANN MONTGOMER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666875" cy="1666875"/>
                          </a:xfrm>
                          <a:prstGeom prst="rect">
                            <a:avLst/>
                          </a:prstGeom>
                          <a:noFill/>
                          <a:ln w="9525">
                            <a:noFill/>
                            <a:miter lim="800000"/>
                            <a:headEnd/>
                            <a:tailEnd/>
                          </a:ln>
                        </pic:spPr>
                      </pic:pic>
                    </a:graphicData>
                  </a:graphic>
                </wp:anchor>
              </w:drawing>
            </w:r>
            <w:r w:rsidRPr="009B2F60">
              <w:rPr>
                <w:rFonts w:cs="Arial"/>
                <w:sz w:val="28"/>
                <w:szCs w:val="28"/>
              </w:rPr>
              <w:t xml:space="preserve">Betty Montgomery, a lifelong member of our branch died August 2, 2022.   Betty, a native of Washington, D.C., worked for many years for the Montgomery County Public School </w:t>
            </w:r>
            <w:proofErr w:type="spellStart"/>
            <w:r w:rsidRPr="009B2F60">
              <w:rPr>
                <w:rFonts w:cs="Arial"/>
                <w:sz w:val="28"/>
                <w:szCs w:val="28"/>
              </w:rPr>
              <w:t>syst</w:t>
            </w:r>
            <w:proofErr w:type="spellEnd"/>
            <w:r w:rsidR="00E9046E" w:rsidRPr="00856F18">
              <w:rPr>
                <w:rFonts w:cs="Arial"/>
                <w:b/>
                <w:bCs/>
                <w:color w:val="31849B" w:themeColor="accent5" w:themeShade="BF"/>
                <w:spacing w:val="3"/>
                <w:sz w:val="32"/>
                <w:szCs w:val="32"/>
              </w:rPr>
              <w:t xml:space="preserve"> </w:t>
            </w:r>
          </w:p>
          <w:p w:rsidR="00856F18" w:rsidRDefault="00856F18" w:rsidP="00856F18">
            <w:pPr>
              <w:pStyle w:val="NormalWeb"/>
              <w:textAlignment w:val="baseline"/>
              <w:rPr>
                <w:rFonts w:ascii="Arial" w:hAnsi="Arial" w:cs="Arial"/>
                <w:sz w:val="28"/>
                <w:szCs w:val="28"/>
              </w:rPr>
            </w:pPr>
            <w:proofErr w:type="spellStart"/>
            <w:proofErr w:type="gramStart"/>
            <w:r w:rsidRPr="009B2F60">
              <w:rPr>
                <w:rFonts w:ascii="Arial" w:hAnsi="Arial" w:cs="Arial"/>
                <w:sz w:val="28"/>
                <w:szCs w:val="28"/>
              </w:rPr>
              <w:t>em</w:t>
            </w:r>
            <w:proofErr w:type="spellEnd"/>
            <w:proofErr w:type="gramEnd"/>
            <w:r w:rsidRPr="009B2F60">
              <w:rPr>
                <w:rFonts w:ascii="Arial" w:hAnsi="Arial" w:cs="Arial"/>
                <w:sz w:val="28"/>
                <w:szCs w:val="28"/>
              </w:rPr>
              <w:t xml:space="preserve"> in the Central Office. </w:t>
            </w:r>
            <w:r w:rsidRPr="009B2F60">
              <w:rPr>
                <w:rFonts w:ascii="Arial" w:hAnsi="Arial" w:cs="Arial"/>
                <w:color w:val="000000"/>
                <w:sz w:val="28"/>
                <w:szCs w:val="28"/>
                <w:bdr w:val="none" w:sz="0" w:space="0" w:color="auto" w:frame="1"/>
              </w:rPr>
              <w:t xml:space="preserve">After taking classes throughout her life as a military spouse, she proudly obtained her bachelor’s degree from the </w:t>
            </w:r>
            <w:r w:rsidRPr="009B2F60">
              <w:rPr>
                <w:rFonts w:ascii="Arial" w:hAnsi="Arial" w:cs="Arial"/>
                <w:color w:val="000000"/>
                <w:sz w:val="28"/>
                <w:szCs w:val="28"/>
                <w:bdr w:val="none" w:sz="0" w:space="0" w:color="auto" w:frame="1"/>
              </w:rPr>
              <w:lastRenderedPageBreak/>
              <w:t>University of Maryland.  Betty was a proud alum who eventually endowed the University of Maryland Global Campus with the Minor-Montgomery Scholarship in honor of her family</w:t>
            </w:r>
            <w:r w:rsidRPr="009B2F60">
              <w:rPr>
                <w:rFonts w:ascii="Arial" w:hAnsi="Arial" w:cs="Arial"/>
                <w:sz w:val="28"/>
                <w:szCs w:val="28"/>
              </w:rPr>
              <w:t xml:space="preserve">   Betty joined AAUW in 1992 and became an active member.  From this, she was selected to be a part of the AAUW People to People International Program’s delegation to China.  She was also an active member of the Alpha Kappa Zeta sorority and a dedicated member and deacon of her church, the Bethesda United Church of Christ.  According to her obituary, she often said, “Be the change in the world that you want to see”.</w:t>
            </w:r>
          </w:p>
          <w:p w:rsidR="00C547AE" w:rsidRPr="009B2F60" w:rsidRDefault="00E9046E" w:rsidP="00C547AE">
            <w:pPr>
              <w:jc w:val="center"/>
              <w:rPr>
                <w:rFonts w:cs="Arial"/>
                <w:b/>
                <w:color w:val="31849B" w:themeColor="accent5" w:themeShade="BF"/>
                <w:sz w:val="32"/>
                <w:szCs w:val="32"/>
              </w:rPr>
            </w:pPr>
            <w:r>
              <w:rPr>
                <w:rFonts w:cs="Arial"/>
                <w:b/>
                <w:color w:val="31849B" w:themeColor="accent5" w:themeShade="BF"/>
                <w:sz w:val="32"/>
                <w:szCs w:val="32"/>
              </w:rPr>
              <w:t>B</w:t>
            </w:r>
            <w:r w:rsidR="00C547AE" w:rsidRPr="009B2F60">
              <w:rPr>
                <w:rFonts w:cs="Arial"/>
                <w:b/>
                <w:color w:val="31849B" w:themeColor="accent5" w:themeShade="BF"/>
                <w:sz w:val="32"/>
                <w:szCs w:val="32"/>
              </w:rPr>
              <w:t>ackward and Wrong</w:t>
            </w:r>
          </w:p>
          <w:p w:rsidR="00C547AE" w:rsidRPr="009B2F60" w:rsidRDefault="00C547AE" w:rsidP="00C547AE">
            <w:pPr>
              <w:jc w:val="center"/>
              <w:rPr>
                <w:rFonts w:cs="Arial"/>
                <w:b/>
                <w:i/>
                <w:sz w:val="28"/>
                <w:szCs w:val="28"/>
              </w:rPr>
            </w:pPr>
            <w:r w:rsidRPr="009B2F60">
              <w:rPr>
                <w:rFonts w:cs="Arial"/>
                <w:b/>
                <w:i/>
                <w:sz w:val="28"/>
                <w:szCs w:val="28"/>
              </w:rPr>
              <w:t>Dobbs v. Jackson Women’s Health Organization</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rPr>
              <w:t xml:space="preserve">The Supreme Court’s </w:t>
            </w:r>
            <w:r w:rsidRPr="009B2F60">
              <w:rPr>
                <w:rFonts w:cs="Arial"/>
                <w:i/>
                <w:sz w:val="28"/>
                <w:szCs w:val="28"/>
              </w:rPr>
              <w:t>Dobbs v. Jackson Women’s Health</w:t>
            </w:r>
            <w:r w:rsidRPr="009B2F60">
              <w:rPr>
                <w:rFonts w:cs="Arial"/>
                <w:sz w:val="28"/>
                <w:szCs w:val="28"/>
              </w:rPr>
              <w:t xml:space="preserve"> opinion, which overturns </w:t>
            </w:r>
            <w:r w:rsidRPr="009B2F60">
              <w:rPr>
                <w:rFonts w:cs="Arial"/>
                <w:i/>
                <w:sz w:val="28"/>
                <w:szCs w:val="28"/>
              </w:rPr>
              <w:t>Roe v. Wade</w:t>
            </w:r>
            <w:r w:rsidRPr="009B2F60">
              <w:rPr>
                <w:rFonts w:cs="Arial"/>
                <w:sz w:val="28"/>
                <w:szCs w:val="28"/>
              </w:rPr>
              <w:t xml:space="preserve">, is appalling. That a right so basic to human personhood as bodily autonomy, a right entrenched by half a century of settled law, has been uprooted by five individuals, four of whom will never know pregnancy, is the antithesis of justice. The right to choose abortion is consistently supported by a solid super-majority of Americans, which in a democratic society should mean something. Moreover, Justice Samuel Alito’s arguments are neither credible nor just in any category.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Constitutionality</w:t>
            </w:r>
            <w:r w:rsidRPr="009B2F60">
              <w:rPr>
                <w:rFonts w:cs="Arial"/>
                <w:sz w:val="28"/>
                <w:szCs w:val="28"/>
              </w:rPr>
              <w:t>. Alito says there’s nothing in the constitution about abortion. True. There’s nothing about women, or uteruses or fetuses, either. In 1787, women had no role in any aspect of preparing or securing our new form of government, Abigail Adams’s pleas and the frustrations of numerous contemporary women notwithstanding. Married women did not legally exist.</w:t>
            </w:r>
            <w:r w:rsidRPr="009B2F60">
              <w:rPr>
                <w:rStyle w:val="EndnoteReference"/>
                <w:rFonts w:cs="Arial"/>
                <w:sz w:val="28"/>
                <w:szCs w:val="28"/>
              </w:rPr>
              <w:endnoteReference w:id="2"/>
            </w:r>
            <w:r w:rsidRPr="009B2F60">
              <w:rPr>
                <w:rFonts w:cs="Arial"/>
                <w:sz w:val="28"/>
                <w:szCs w:val="28"/>
              </w:rPr>
              <w:t xml:space="preserve"> By the way, the Constitution says nothing about sliced bread or radios or astronauts either—yet these then-unheard-</w:t>
            </w:r>
            <w:proofErr w:type="spellStart"/>
            <w:r w:rsidRPr="009B2F60">
              <w:rPr>
                <w:rFonts w:cs="Arial"/>
                <w:sz w:val="28"/>
                <w:szCs w:val="28"/>
              </w:rPr>
              <w:t>ofs</w:t>
            </w:r>
            <w:proofErr w:type="spellEnd"/>
            <w:r w:rsidRPr="009B2F60">
              <w:rPr>
                <w:rFonts w:cs="Arial"/>
                <w:sz w:val="28"/>
                <w:szCs w:val="28"/>
              </w:rPr>
              <w:t xml:space="preserve"> are celebrated as human progress. The framers deliberately wrote a broad framework, knowing that society and needs change over time. They expected future adjustments.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History</w:t>
            </w:r>
            <w:r w:rsidRPr="009B2F60">
              <w:rPr>
                <w:rFonts w:cs="Arial"/>
                <w:sz w:val="28"/>
                <w:szCs w:val="28"/>
              </w:rPr>
              <w:t>. According to AHA historians, Alito cites history 67 times in his Dobbs justification, arguing that if a right is not explicitly named in the Constitution, to be honored it must be “deeply rooted” in our “history and tradition.” He cites treatises written in the 13</w:t>
            </w:r>
            <w:r w:rsidRPr="009B2F60">
              <w:rPr>
                <w:rFonts w:cs="Arial"/>
                <w:sz w:val="28"/>
                <w:szCs w:val="28"/>
                <w:vertAlign w:val="superscript"/>
              </w:rPr>
              <w:t>th</w:t>
            </w:r>
            <w:r w:rsidRPr="009B2F60">
              <w:rPr>
                <w:rFonts w:cs="Arial"/>
                <w:sz w:val="28"/>
                <w:szCs w:val="28"/>
              </w:rPr>
              <w:t xml:space="preserve"> and 17</w:t>
            </w:r>
            <w:r w:rsidRPr="009B2F60">
              <w:rPr>
                <w:rFonts w:cs="Arial"/>
                <w:sz w:val="28"/>
                <w:szCs w:val="28"/>
                <w:vertAlign w:val="superscript"/>
              </w:rPr>
              <w:t>th</w:t>
            </w:r>
            <w:r w:rsidRPr="009B2F60">
              <w:rPr>
                <w:rFonts w:cs="Arial"/>
                <w:sz w:val="28"/>
                <w:szCs w:val="28"/>
              </w:rPr>
              <w:t xml:space="preserve"> centuries! But, in fact, even these focus on post-“quickening,” as did common law.</w:t>
            </w:r>
            <w:r w:rsidRPr="009B2F60">
              <w:rPr>
                <w:rStyle w:val="EndnoteReference"/>
                <w:rFonts w:cs="Arial"/>
                <w:sz w:val="28"/>
                <w:szCs w:val="28"/>
              </w:rPr>
              <w:endnoteReference w:id="3"/>
            </w:r>
            <w:r w:rsidRPr="009B2F60">
              <w:rPr>
                <w:rFonts w:cs="Arial"/>
                <w:sz w:val="28"/>
                <w:szCs w:val="28"/>
              </w:rPr>
              <w:t xml:space="preserve"> His </w:t>
            </w:r>
            <w:r w:rsidRPr="009B2F60">
              <w:rPr>
                <w:rFonts w:cs="Arial"/>
                <w:sz w:val="28"/>
                <w:szCs w:val="28"/>
              </w:rPr>
              <w:lastRenderedPageBreak/>
              <w:t>cherry-picked data greatly exaggerate the number of states that criminalized abortion prior to the 1860s. Columnist George Will repeats that “an abortion right is not deeply rooted in the nation’s history and traditions.”</w:t>
            </w:r>
            <w:r w:rsidRPr="009B2F60">
              <w:rPr>
                <w:rStyle w:val="EndnoteReference"/>
                <w:rFonts w:cs="Arial"/>
                <w:sz w:val="28"/>
                <w:szCs w:val="28"/>
              </w:rPr>
              <w:endnoteReference w:id="4"/>
            </w:r>
            <w:r w:rsidRPr="009B2F60">
              <w:rPr>
                <w:rFonts w:cs="Arial"/>
                <w:sz w:val="28"/>
                <w:szCs w:val="28"/>
              </w:rPr>
              <w:t xml:space="preserve"> Apparently neither has checked numerous sources that verify the not-illegal commonness of abortion in colonial America and well into the nineteenth century. Popular literature openly advertised, in coded language, abortion-inducing potions and methods (however dubious their safety or effectiveness).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Politics</w:t>
            </w:r>
            <w:r w:rsidRPr="009B2F60">
              <w:rPr>
                <w:rFonts w:cs="Arial"/>
                <w:sz w:val="28"/>
                <w:szCs w:val="28"/>
              </w:rPr>
              <w:t xml:space="preserve">. Alito and others insist that abortion decisions be returned to state legislatures.  </w:t>
            </w:r>
          </w:p>
          <w:p w:rsidR="00C547AE" w:rsidRPr="009B2F60" w:rsidRDefault="00C547AE" w:rsidP="00C547AE">
            <w:pPr>
              <w:rPr>
                <w:rFonts w:cs="Arial"/>
                <w:sz w:val="28"/>
                <w:szCs w:val="28"/>
              </w:rPr>
            </w:pPr>
            <w:r w:rsidRPr="009B2F60">
              <w:rPr>
                <w:rFonts w:cs="Arial"/>
                <w:sz w:val="28"/>
                <w:szCs w:val="28"/>
              </w:rPr>
              <w:t>University of Notre Dame law professor O. Carter Snead writes that “abortion law and policy must be restored to our political branches” because a “decision by nine unelected judges” has “poisoned our politics, our institutions, and our civic discourse.”</w:t>
            </w:r>
            <w:r w:rsidRPr="009B2F60">
              <w:rPr>
                <w:rStyle w:val="EndnoteReference"/>
                <w:rFonts w:cs="Arial"/>
                <w:sz w:val="28"/>
                <w:szCs w:val="28"/>
              </w:rPr>
              <w:endnoteReference w:id="5"/>
            </w:r>
            <w:r w:rsidRPr="009B2F60">
              <w:rPr>
                <w:rFonts w:cs="Arial"/>
                <w:sz w:val="28"/>
                <w:szCs w:val="28"/>
              </w:rPr>
              <w:t xml:space="preserve"> That’s certainly true, but with gerrymandered districts, voter suppression, and violations of all sorts of civil rights in several states, this is no democratic solution. By dumping the, “mistaken” in his view, 1973 Court decision, Will agrees that the 50 state legislatures will “reacquire the traditional right to set policy regarding the legal status of prenatal life.”</w:t>
            </w:r>
            <w:r w:rsidRPr="009B2F60">
              <w:rPr>
                <w:rStyle w:val="EndnoteReference"/>
                <w:rFonts w:cs="Arial"/>
                <w:sz w:val="28"/>
                <w:szCs w:val="28"/>
              </w:rPr>
              <w:endnoteReference w:id="6"/>
            </w:r>
            <w:r w:rsidRPr="009B2F60">
              <w:rPr>
                <w:rFonts w:cs="Arial"/>
                <w:sz w:val="28"/>
                <w:szCs w:val="28"/>
              </w:rPr>
              <w:t xml:space="preserve"> Does a woman, or, say, an 11-year-old girl impregnated by familial rape,</w:t>
            </w:r>
            <w:r w:rsidRPr="009B2F60">
              <w:rPr>
                <w:rStyle w:val="EndnoteReference"/>
                <w:rFonts w:cs="Arial"/>
                <w:sz w:val="28"/>
                <w:szCs w:val="28"/>
              </w:rPr>
              <w:endnoteReference w:id="7"/>
            </w:r>
            <w:r w:rsidRPr="009B2F60">
              <w:rPr>
                <w:rFonts w:cs="Arial"/>
                <w:sz w:val="28"/>
                <w:szCs w:val="28"/>
              </w:rPr>
              <w:t xml:space="preserve"> enjoy no legal status in this nation? Her agency over her own body can be jerked away simply by crossing a state line?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Privacy</w:t>
            </w:r>
            <w:r w:rsidRPr="009B2F60">
              <w:rPr>
                <w:rFonts w:cs="Arial"/>
                <w:sz w:val="28"/>
                <w:szCs w:val="28"/>
              </w:rPr>
              <w:t xml:space="preserve">. Why is any law or policy (government say-so) appropriate before viability? Why is Alito’s and other Supreme Court justices’ personal privacy sacrosanct (fair enough) while an individual’s right to privacy regarding her very selfhood is violated at the will of politicians and strangers who know nothing of her life and circumstances?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Health</w:t>
            </w:r>
            <w:r w:rsidRPr="009B2F60">
              <w:rPr>
                <w:rFonts w:cs="Arial"/>
                <w:sz w:val="28"/>
                <w:szCs w:val="28"/>
              </w:rPr>
              <w:t xml:space="preserve">. The Constitution says nothing about health or medicine. Women don’t need political permission to undergo, say, a mastectomy—the removal of a gland designed to feed a baby. When a pregnancy is forced, or unwelcome for any reason, a woman’s health and even her family’s well-being are affected. Politicians know nothing about the intimate personal lives of their constituents, and shouldn’t. Health decisions are rightly personal, not political.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u w:val="single"/>
              </w:rPr>
              <w:t>Religion</w:t>
            </w:r>
            <w:r w:rsidRPr="009B2F60">
              <w:rPr>
                <w:rFonts w:cs="Arial"/>
                <w:sz w:val="28"/>
                <w:szCs w:val="28"/>
              </w:rPr>
              <w:t xml:space="preserve">. The Constitution is a civil covenant among “We the People.” It guarantees individual freedom of religion, including the right to reject </w:t>
            </w:r>
            <w:r w:rsidRPr="009B2F60">
              <w:rPr>
                <w:rFonts w:cs="Arial"/>
                <w:sz w:val="28"/>
                <w:szCs w:val="28"/>
              </w:rPr>
              <w:lastRenderedPageBreak/>
              <w:t xml:space="preserve">religion. Those who oppose abortion for religious reasons had under Roe, and should have, the right to not have one. But they do not, and should not, have the right to impose their religious views on others whose beliefs, reasoning, and understanding of science differ. Mutual respect is essential to maintaining harmony in a broadly diverse society. </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rPr>
              <w:t>Roe mattered. Its fundamental rights must be restored by law.</w:t>
            </w:r>
          </w:p>
          <w:p w:rsidR="00C547AE" w:rsidRPr="009B2F60" w:rsidRDefault="00C547AE" w:rsidP="00C547AE">
            <w:pPr>
              <w:rPr>
                <w:rFonts w:cs="Arial"/>
                <w:sz w:val="28"/>
                <w:szCs w:val="28"/>
              </w:rPr>
            </w:pPr>
          </w:p>
          <w:p w:rsidR="00C547AE" w:rsidRPr="009B2F60" w:rsidRDefault="00C547AE" w:rsidP="00C547AE">
            <w:pPr>
              <w:rPr>
                <w:rFonts w:cs="Arial"/>
                <w:sz w:val="28"/>
                <w:szCs w:val="28"/>
              </w:rPr>
            </w:pPr>
            <w:r w:rsidRPr="009B2F60">
              <w:rPr>
                <w:rFonts w:cs="Arial"/>
                <w:sz w:val="28"/>
                <w:szCs w:val="28"/>
              </w:rPr>
              <w:t>Dian Belanger</w:t>
            </w:r>
          </w:p>
          <w:p w:rsidR="00C547AE" w:rsidRPr="009B2F60" w:rsidRDefault="00C547AE" w:rsidP="00C547AE">
            <w:pPr>
              <w:rPr>
                <w:rFonts w:cs="Arial"/>
                <w:sz w:val="28"/>
                <w:szCs w:val="28"/>
              </w:rPr>
            </w:pPr>
          </w:p>
          <w:p w:rsidR="00160B27" w:rsidRPr="009B2F60" w:rsidRDefault="00CA0566" w:rsidP="001D3BE5">
            <w:pPr>
              <w:widowControl/>
              <w:overflowPunct/>
              <w:autoSpaceDE/>
              <w:autoSpaceDN/>
              <w:adjustRightInd/>
              <w:textAlignment w:val="auto"/>
              <w:rPr>
                <w:rFonts w:cs="Arial"/>
                <w:spacing w:val="3"/>
                <w:sz w:val="28"/>
                <w:szCs w:val="28"/>
              </w:rPr>
            </w:pPr>
            <w:r>
              <w:rPr>
                <w:rFonts w:cs="Arial"/>
                <w:noProof/>
                <w:spacing w:val="3"/>
                <w:sz w:val="28"/>
                <w:szCs w:val="28"/>
              </w:rPr>
              <w:pict>
                <v:line id="Straight Connector 3" o:spid="_x0000_s2055" style="position:absolute;flip:y;z-index:251932672;visibility:visible;mso-width-relative:margin;mso-height-relative:margin" from="-.6pt,1.2pt" to="18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" strokecolor="black [3040]"/>
              </w:pict>
            </w:r>
          </w:p>
        </w:tc>
        <w:tc>
          <w:tcPr>
            <w:tcW w:w="0" w:type="auto"/>
            <w:vAlign w:val="center"/>
          </w:tcPr>
          <w:p w:rsidR="00D63C36" w:rsidRPr="00BE508C" w:rsidRDefault="00D63C36" w:rsidP="001D3BE5">
            <w:pPr>
              <w:widowControl/>
              <w:overflowPunct/>
              <w:autoSpaceDE/>
              <w:autoSpaceDN/>
              <w:adjustRightInd/>
              <w:textAlignment w:val="auto"/>
              <w:rPr>
                <w:rFonts w:ascii="Helvetica" w:hAnsi="Helvetica"/>
                <w:color w:val="444444"/>
                <w:spacing w:val="3"/>
                <w:sz w:val="24"/>
                <w:szCs w:val="24"/>
              </w:rPr>
            </w:pPr>
          </w:p>
        </w:tc>
      </w:tr>
      <w:tr w:rsidR="00DE15F4" w:rsidRPr="00BE508C" w:rsidTr="00E9046E">
        <w:tc>
          <w:tcPr>
            <w:tcW w:w="8939" w:type="dxa"/>
            <w:vAlign w:val="center"/>
          </w:tcPr>
          <w:p w:rsidR="00705FF4" w:rsidRDefault="00705FF4" w:rsidP="00705FF4">
            <w:pPr>
              <w:pStyle w:val="EndnoteText"/>
            </w:pPr>
            <w:r>
              <w:rPr>
                <w:rStyle w:val="EndnoteReference"/>
              </w:rPr>
              <w:lastRenderedPageBreak/>
              <w:footnoteRef/>
            </w:r>
            <w:r>
              <w:t xml:space="preserve"> Historian Jill </w:t>
            </w:r>
            <w:proofErr w:type="spellStart"/>
            <w:r>
              <w:t>Lapore</w:t>
            </w:r>
            <w:proofErr w:type="spellEnd"/>
            <w:r>
              <w:t xml:space="preserve"> compellingly speaks to the absurdity of this argument in “Of Course the Constitution Has Nothing to Say About Abortion,” </w:t>
            </w:r>
            <w:r w:rsidRPr="00314958">
              <w:rPr>
                <w:i/>
              </w:rPr>
              <w:t>The New Yorker</w:t>
            </w:r>
            <w:r>
              <w:t>, 4 May 2022.</w:t>
            </w:r>
          </w:p>
          <w:p w:rsidR="00705FF4" w:rsidRDefault="00705FF4" w:rsidP="00705FF4">
            <w:pPr>
              <w:pStyle w:val="EndnoteText"/>
            </w:pPr>
          </w:p>
          <w:p w:rsidR="00705FF4" w:rsidRDefault="00705FF4" w:rsidP="00705FF4">
            <w:pPr>
              <w:pStyle w:val="EndnoteText"/>
            </w:pPr>
            <w:r>
              <w:rPr>
                <w:rStyle w:val="EndnoteReference"/>
              </w:rPr>
              <w:footnoteRef/>
            </w:r>
            <w:r>
              <w:t xml:space="preserve"> American Historical Association, webinar: “Abortion, Choice, and the Supreme Court: History behind the Headlines,” 6 July 2022.</w:t>
            </w:r>
          </w:p>
          <w:p w:rsidR="00705FF4" w:rsidRDefault="00705FF4" w:rsidP="00705FF4">
            <w:pPr>
              <w:pStyle w:val="EndnoteText"/>
            </w:pPr>
          </w:p>
          <w:p w:rsidR="00705FF4" w:rsidRDefault="00705FF4" w:rsidP="00705FF4">
            <w:pPr>
              <w:pStyle w:val="FootnoteText"/>
            </w:pPr>
            <w:r>
              <w:rPr>
                <w:rStyle w:val="EndnoteReference"/>
              </w:rPr>
              <w:footnoteRef/>
            </w:r>
            <w:r>
              <w:t xml:space="preserve"> </w:t>
            </w:r>
            <w:r w:rsidRPr="0096195A">
              <w:t>George Will, “Alito’s draft is less a refutation of Roe than a starting over</w:t>
            </w:r>
            <w:r>
              <w:t>,</w:t>
            </w:r>
            <w:r w:rsidRPr="0096195A">
              <w:t xml:space="preserve">” </w:t>
            </w:r>
            <w:r>
              <w:t xml:space="preserve">Washington </w:t>
            </w:r>
            <w:r w:rsidRPr="0096195A">
              <w:t>Post, 4 May 2022, A21</w:t>
            </w:r>
            <w:r>
              <w:t xml:space="preserve">. </w:t>
            </w:r>
          </w:p>
          <w:p w:rsidR="00705FF4" w:rsidRDefault="00705FF4" w:rsidP="00705FF4">
            <w:pPr>
              <w:pStyle w:val="EndnoteText"/>
            </w:pPr>
          </w:p>
          <w:p w:rsidR="00705FF4" w:rsidRDefault="00705FF4" w:rsidP="00705FF4">
            <w:pPr>
              <w:pStyle w:val="EndnoteText"/>
            </w:pPr>
            <w:r>
              <w:rPr>
                <w:rStyle w:val="EndnoteReference"/>
              </w:rPr>
              <w:footnoteRef/>
            </w:r>
            <w:r>
              <w:t xml:space="preserve"> O. Carter Snead, “The leak shows why abortion must be returned to the states,” </w:t>
            </w:r>
            <w:r w:rsidRPr="00157718">
              <w:rPr>
                <w:i/>
              </w:rPr>
              <w:t>Washington Post</w:t>
            </w:r>
            <w:r>
              <w:t>, 6 May 2022, A.21.</w:t>
            </w:r>
          </w:p>
          <w:p w:rsidR="00705FF4" w:rsidRDefault="00705FF4" w:rsidP="00705FF4">
            <w:pPr>
              <w:pStyle w:val="EndnoteText"/>
            </w:pPr>
          </w:p>
          <w:p w:rsidR="00705FF4" w:rsidRDefault="00705FF4" w:rsidP="00705FF4">
            <w:pPr>
              <w:pStyle w:val="FootnoteText"/>
            </w:pPr>
            <w:r>
              <w:rPr>
                <w:rStyle w:val="EndnoteReference"/>
              </w:rPr>
              <w:footnoteRef/>
            </w:r>
            <w:r>
              <w:t xml:space="preserve"> W</w:t>
            </w:r>
            <w:r w:rsidRPr="0096195A">
              <w:t>ill, “Alito’s draft</w:t>
            </w:r>
            <w:r>
              <w:t>.”</w:t>
            </w:r>
          </w:p>
          <w:p w:rsidR="00705FF4" w:rsidRDefault="00705FF4" w:rsidP="00705FF4">
            <w:pPr>
              <w:pStyle w:val="EndnoteText"/>
            </w:pPr>
          </w:p>
          <w:p w:rsidR="00705FF4" w:rsidRDefault="00705FF4" w:rsidP="00705FF4">
            <w:pPr>
              <w:pStyle w:val="FootnoteText"/>
            </w:pPr>
            <w:r>
              <w:rPr>
                <w:rStyle w:val="EndnoteReference"/>
              </w:rPr>
              <w:footnoteRef/>
            </w:r>
            <w:r>
              <w:t xml:space="preserve"> This story, told some years ago by the author’s father-in-law, a former family court judge in Minnesota, was written before the case of the 10-year-old Ohio girl’s rape and abortion in Indiana was reported.</w:t>
            </w:r>
          </w:p>
          <w:p w:rsidR="00705FF4" w:rsidRDefault="00705FF4" w:rsidP="00705FF4">
            <w:pPr>
              <w:pStyle w:val="EndnoteText"/>
            </w:pPr>
          </w:p>
          <w:p w:rsidR="00DE15F4" w:rsidRPr="009B2F60" w:rsidRDefault="00DE15F4" w:rsidP="00705FF4">
            <w:pPr>
              <w:pStyle w:val="EndnoteText"/>
              <w:rPr>
                <w:rFonts w:cs="Arial"/>
                <w:b/>
                <w:color w:val="31849B" w:themeColor="accent5" w:themeShade="BF"/>
                <w:sz w:val="28"/>
                <w:szCs w:val="28"/>
              </w:rPr>
            </w:pPr>
          </w:p>
        </w:tc>
        <w:tc>
          <w:tcPr>
            <w:tcW w:w="0" w:type="auto"/>
            <w:vAlign w:val="center"/>
          </w:tcPr>
          <w:p w:rsidR="00DE15F4" w:rsidRPr="00BE508C" w:rsidRDefault="00DE15F4" w:rsidP="001D3BE5">
            <w:pPr>
              <w:widowControl/>
              <w:overflowPunct/>
              <w:autoSpaceDE/>
              <w:autoSpaceDN/>
              <w:adjustRightInd/>
              <w:textAlignment w:val="auto"/>
              <w:rPr>
                <w:rFonts w:ascii="Helvetica" w:hAnsi="Helvetica"/>
                <w:color w:val="444444"/>
                <w:spacing w:val="3"/>
                <w:sz w:val="24"/>
                <w:szCs w:val="24"/>
              </w:rPr>
            </w:pPr>
          </w:p>
        </w:tc>
      </w:tr>
    </w:tbl>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1" w:tgtFrame="_blank" w:history="1">
        <w:r w:rsidRPr="00F76B94">
          <w:rPr>
            <w:rFonts w:cs="Arial"/>
            <w:vanish/>
            <w:color w:val="246CB4"/>
            <w:sz w:val="44"/>
            <w:szCs w:val="44"/>
          </w:rPr>
          <w:t>Privacy Policy</w:t>
        </w:r>
      </w:hyperlink>
    </w:p>
    <w:p w:rsidR="00C46B75"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705FF4" w:rsidRPr="00705FF4" w:rsidRDefault="00705FF4" w:rsidP="00705FF4">
      <w:pPr>
        <w:rPr>
          <w:rFonts w:cs="Arial"/>
          <w:sz w:val="24"/>
          <w:szCs w:val="24"/>
        </w:rPr>
      </w:pPr>
      <w:proofErr w:type="gramStart"/>
      <w:r w:rsidRPr="00705FF4">
        <w:rPr>
          <w:rFonts w:cs="Arial"/>
          <w:sz w:val="24"/>
          <w:szCs w:val="24"/>
        </w:rPr>
        <w:t>*</w:t>
      </w:r>
      <w:r w:rsidRPr="00705FF4">
        <w:rPr>
          <w:rFonts w:cs="Arial"/>
          <w:b/>
          <w:sz w:val="24"/>
          <w:szCs w:val="24"/>
        </w:rPr>
        <w:t>Montgomery College Foundation</w:t>
      </w:r>
      <w:r w:rsidRPr="00705FF4">
        <w:rPr>
          <w:rFonts w:cs="Arial"/>
          <w:sz w:val="24"/>
          <w:szCs w:val="24"/>
        </w:rPr>
        <w:t>.</w:t>
      </w:r>
      <w:proofErr w:type="gramEnd"/>
      <w:r w:rsidRPr="00705FF4">
        <w:rPr>
          <w:rFonts w:cs="Arial"/>
          <w:sz w:val="24"/>
          <w:szCs w:val="24"/>
        </w:rPr>
        <w:t xml:space="preserve"> Gifts support scholarships for women returning to school, while supporting themselves and dependent(s). </w:t>
      </w:r>
    </w:p>
    <w:p w:rsidR="00705FF4" w:rsidRPr="00705FF4" w:rsidRDefault="00705FF4" w:rsidP="00705FF4">
      <w:pPr>
        <w:rPr>
          <w:rFonts w:cs="Arial"/>
          <w:sz w:val="24"/>
          <w:szCs w:val="24"/>
        </w:rPr>
      </w:pPr>
      <w:r w:rsidRPr="00705FF4">
        <w:rPr>
          <w:rFonts w:cs="Arial"/>
          <w:sz w:val="24"/>
          <w:szCs w:val="24"/>
        </w:rPr>
        <w:t xml:space="preserve">To </w:t>
      </w:r>
      <w:r w:rsidRPr="00705FF4">
        <w:rPr>
          <w:rFonts w:cs="Arial"/>
          <w:sz w:val="24"/>
          <w:szCs w:val="24"/>
          <w:u w:val="single"/>
        </w:rPr>
        <w:t>donate</w:t>
      </w:r>
      <w:r w:rsidRPr="00705FF4">
        <w:rPr>
          <w:rFonts w:cs="Arial"/>
          <w:sz w:val="24"/>
          <w:szCs w:val="24"/>
        </w:rPr>
        <w:t xml:space="preserve">: Give online with credit card at </w:t>
      </w:r>
      <w:hyperlink r:id="rId12" w:history="1">
        <w:r w:rsidRPr="00705FF4">
          <w:rPr>
            <w:rStyle w:val="Hyperlink"/>
            <w:rFonts w:cs="Arial"/>
            <w:sz w:val="24"/>
            <w:szCs w:val="24"/>
          </w:rPr>
          <w:t>https://www.montgomerycollege.edu/alumni-friends-donors/foundation/donate.html/</w:t>
        </w:r>
      </w:hyperlink>
      <w:r w:rsidRPr="00705FF4">
        <w:rPr>
          <w:rFonts w:cs="Arial"/>
          <w:sz w:val="24"/>
          <w:szCs w:val="24"/>
        </w:rPr>
        <w:t xml:space="preserve">. Or write check payable to Montgomery College Foundation, with “AAUW Kensington/Rockville Scholarship” in the memo line. </w:t>
      </w:r>
      <w:proofErr w:type="gramStart"/>
      <w:r w:rsidRPr="00705FF4">
        <w:rPr>
          <w:rFonts w:cs="Arial"/>
          <w:sz w:val="24"/>
          <w:szCs w:val="24"/>
        </w:rPr>
        <w:t>Mail to Montgomery College Foundation, 9221 Corporate Blvd, 3</w:t>
      </w:r>
      <w:r w:rsidRPr="00705FF4">
        <w:rPr>
          <w:rFonts w:cs="Arial"/>
          <w:sz w:val="24"/>
          <w:szCs w:val="24"/>
          <w:vertAlign w:val="superscript"/>
        </w:rPr>
        <w:t>rd</w:t>
      </w:r>
      <w:r w:rsidRPr="00705FF4">
        <w:rPr>
          <w:rFonts w:cs="Arial"/>
          <w:sz w:val="24"/>
          <w:szCs w:val="24"/>
        </w:rPr>
        <w:t xml:space="preserve"> Floor, Rockville, MD 20850.</w:t>
      </w:r>
      <w:proofErr w:type="gramEnd"/>
      <w:r w:rsidRPr="00705FF4">
        <w:rPr>
          <w:rFonts w:cs="Arial"/>
          <w:sz w:val="24"/>
          <w:szCs w:val="24"/>
        </w:rPr>
        <w:t xml:space="preserve"> </w:t>
      </w:r>
    </w:p>
    <w:p w:rsidR="00705FF4" w:rsidRPr="00705FF4" w:rsidRDefault="00705FF4" w:rsidP="00705FF4">
      <w:pPr>
        <w:rPr>
          <w:rFonts w:cs="Arial"/>
          <w:sz w:val="24"/>
          <w:szCs w:val="24"/>
        </w:rPr>
      </w:pPr>
    </w:p>
    <w:p w:rsidR="00705FF4" w:rsidRPr="00705FF4" w:rsidRDefault="00705FF4" w:rsidP="00705FF4">
      <w:pPr>
        <w:rPr>
          <w:rFonts w:cs="Arial"/>
          <w:sz w:val="24"/>
          <w:szCs w:val="24"/>
        </w:rPr>
      </w:pPr>
      <w:r w:rsidRPr="00705FF4">
        <w:rPr>
          <w:rFonts w:cs="Arial"/>
          <w:b/>
          <w:sz w:val="24"/>
          <w:szCs w:val="24"/>
        </w:rPr>
        <w:t>*Greatest Needs Fund, #9110</w:t>
      </w:r>
      <w:r w:rsidRPr="00705FF4">
        <w:rPr>
          <w:rFonts w:cs="Arial"/>
          <w:sz w:val="24"/>
          <w:szCs w:val="24"/>
        </w:rPr>
        <w:t xml:space="preserve">. This general fund is for unrestricted gifts, which are used when and where they are most needed, thus providing flexibility to respond to new and emerging challenges facing women and girls. </w:t>
      </w:r>
    </w:p>
    <w:p w:rsidR="00705FF4" w:rsidRPr="00705FF4" w:rsidRDefault="00705FF4" w:rsidP="00705FF4">
      <w:pPr>
        <w:rPr>
          <w:rFonts w:cs="Arial"/>
          <w:sz w:val="24"/>
          <w:szCs w:val="24"/>
        </w:rPr>
      </w:pPr>
      <w:r w:rsidRPr="00705FF4">
        <w:rPr>
          <w:rFonts w:cs="Arial"/>
          <w:sz w:val="24"/>
          <w:szCs w:val="24"/>
        </w:rPr>
        <w:t>To donate: Start with aauw.org</w:t>
      </w:r>
    </w:p>
    <w:p w:rsidR="00705FF4" w:rsidRPr="00705FF4" w:rsidRDefault="00705FF4" w:rsidP="00705FF4">
      <w:pPr>
        <w:rPr>
          <w:rFonts w:cs="Arial"/>
          <w:sz w:val="24"/>
          <w:szCs w:val="24"/>
        </w:rPr>
      </w:pPr>
      <w:r w:rsidRPr="00705FF4">
        <w:rPr>
          <w:rFonts w:cs="Arial"/>
          <w:sz w:val="24"/>
          <w:szCs w:val="24"/>
        </w:rPr>
        <w:t xml:space="preserve">Then click Donate. Greatest Needs will be at the top of the list of donation choices. Use your credit card, or write a check, as above, designating your preferred fund(s). If you do not state a preference, your gift will go to Greatest Needs. </w:t>
      </w:r>
    </w:p>
    <w:p w:rsidR="00705FF4" w:rsidRPr="00705FF4" w:rsidRDefault="00705FF4" w:rsidP="00705FF4">
      <w:pPr>
        <w:rPr>
          <w:rFonts w:cs="Arial"/>
          <w:sz w:val="24"/>
          <w:szCs w:val="24"/>
        </w:rPr>
      </w:pPr>
    </w:p>
    <w:p w:rsidR="00705FF4" w:rsidRPr="005F531D" w:rsidRDefault="00705FF4" w:rsidP="00705FF4">
      <w:pPr>
        <w:rPr>
          <w:rFonts w:cs="Arial"/>
          <w:sz w:val="28"/>
          <w:szCs w:val="28"/>
        </w:rPr>
      </w:pPr>
    </w:p>
    <w:p w:rsidR="00705FF4" w:rsidRDefault="00705FF4" w:rsidP="00EA753D">
      <w:pPr>
        <w:rPr>
          <w:rFonts w:cs="Arial"/>
          <w:sz w:val="28"/>
          <w:szCs w:val="28"/>
        </w:rPr>
      </w:pPr>
    </w:p>
    <w:p w:rsidR="00705FF4" w:rsidRPr="00CC7967" w:rsidRDefault="00705FF4" w:rsidP="00EA753D">
      <w:pPr>
        <w:rPr>
          <w:rFonts w:cs="Arial"/>
          <w:sz w:val="28"/>
          <w:szCs w:val="28"/>
        </w:rPr>
      </w:pPr>
    </w:p>
    <w:p w:rsidR="00EA753D" w:rsidRDefault="00EA753D" w:rsidP="00EA753D">
      <w:pPr>
        <w:rPr>
          <w:rFonts w:cs="Arial"/>
          <w:sz w:val="28"/>
          <w:szCs w:val="28"/>
        </w:rPr>
      </w:pPr>
    </w:p>
    <w:p w:rsidR="00EA753D" w:rsidRPr="005F531D" w:rsidRDefault="00EA753D" w:rsidP="00EA753D">
      <w:pPr>
        <w:rPr>
          <w:rFonts w:cs="Arial"/>
          <w:sz w:val="28"/>
          <w:szCs w:val="28"/>
        </w:rPr>
      </w:pPr>
    </w:p>
    <w:p w:rsidR="008760F4" w:rsidRPr="00A531AC" w:rsidRDefault="008760F4" w:rsidP="00106299">
      <w:pPr>
        <w:rPr>
          <w:sz w:val="28"/>
          <w:szCs w:val="28"/>
        </w:rPr>
      </w:pPr>
    </w:p>
    <w:p w:rsidR="00AA04CD" w:rsidRPr="005E3581" w:rsidRDefault="00CA0566" w:rsidP="00AA04CD">
      <w:pPr>
        <w:pStyle w:val="NormalWeb"/>
        <w:rPr>
          <w:rFonts w:ascii="Arial" w:hAnsi="Arial" w:cs="Arial"/>
          <w:b/>
          <w:color w:val="31849B" w:themeColor="accent5" w:themeShade="BF"/>
          <w:sz w:val="40"/>
          <w:szCs w:val="40"/>
        </w:rPr>
      </w:pPr>
      <w:r w:rsidRPr="00CA0566">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2" o:spid="_x0000_s2054" type="#_x0000_t202" style="position:absolute;margin-left:921.6pt;margin-top:77.25pt;width:506.4pt;height:195pt;flip:y;z-index:251929600;visibility:visible;mso-position-horizontal:righ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" o:allowincell="f" filled="f" strokecolor="#622423" strokeweight="6pt">
            <v:stroke linestyle="thickThin"/>
            <v:textbox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3"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AA04CD" w:rsidRPr="00B4128C" w:rsidRDefault="001C74AF" w:rsidP="00AA04CD">
                  <w:pPr>
                    <w:rPr>
                      <w:rFonts w:cs="Arial"/>
                      <w:sz w:val="24"/>
                      <w:szCs w:val="24"/>
                    </w:rPr>
                  </w:pPr>
                  <w:r>
                    <w:rPr>
                      <w:rFonts w:cs="Arial"/>
                      <w:sz w:val="24"/>
                      <w:szCs w:val="24"/>
                    </w:rPr>
                    <w:t xml:space="preserve">The Literature Group on Oct 11 </w:t>
                  </w:r>
                  <w:r w:rsidR="00C52861">
                    <w:rPr>
                      <w:rFonts w:cs="Arial"/>
                      <w:sz w:val="24"/>
                      <w:szCs w:val="24"/>
                    </w:rPr>
                    <w:t xml:space="preserve"> at  1:00 pm on</w:t>
                  </w:r>
                  <w:r>
                    <w:rPr>
                      <w:rFonts w:cs="Arial"/>
                      <w:sz w:val="24"/>
                      <w:szCs w:val="24"/>
                    </w:rPr>
                    <w:t xml:space="preserve"> Zoom will be discussing</w:t>
                  </w:r>
                  <w:r w:rsidRPr="00C52861">
                    <w:rPr>
                      <w:rFonts w:cs="Arial"/>
                      <w:b/>
                      <w:bCs/>
                      <w:i/>
                      <w:iCs/>
                      <w:sz w:val="24"/>
                      <w:szCs w:val="24"/>
                    </w:rPr>
                    <w:t xml:space="preserve">.  </w:t>
                  </w:r>
                  <w:r w:rsidR="00C52861" w:rsidRPr="00C52861">
                    <w:rPr>
                      <w:b/>
                      <w:bCs/>
                      <w:i/>
                      <w:iCs/>
                      <w:sz w:val="28"/>
                      <w:szCs w:val="28"/>
                    </w:rPr>
                    <w:t>Klara and the Sun</w:t>
                  </w:r>
                  <w:r w:rsidR="00C52861">
                    <w:rPr>
                      <w:b/>
                      <w:bCs/>
                      <w:i/>
                      <w:iCs/>
                      <w:sz w:val="28"/>
                      <w:szCs w:val="28"/>
                    </w:rPr>
                    <w:t xml:space="preserve"> by </w:t>
                  </w:r>
                  <w:r w:rsidR="00C52861" w:rsidRPr="00C52861">
                    <w:rPr>
                      <w:b/>
                      <w:bCs/>
                      <w:i/>
                      <w:iCs/>
                      <w:sz w:val="28"/>
                      <w:szCs w:val="28"/>
                    </w:rPr>
                    <w:t>Kazuo Ishigura</w:t>
                  </w:r>
                  <w:r w:rsidR="00C52861">
                    <w:rPr>
                      <w:sz w:val="28"/>
                      <w:szCs w:val="28"/>
                    </w:rPr>
                    <w:t xml:space="preserve">. Nancy Silver will be the leader. </w:t>
                  </w:r>
                </w:p>
                <w:p w:rsidR="00AA04CD" w:rsidRPr="002205BC" w:rsidRDefault="00AA04CD" w:rsidP="00AA04CD">
                  <w:pPr>
                    <w:rPr>
                      <w:rFonts w:ascii="Calibri" w:hAnsi="Calibri"/>
                      <w:sz w:val="28"/>
                      <w:szCs w:val="28"/>
                    </w:rPr>
                  </w:pPr>
                </w:p>
                <w:p w:rsidR="001C74AF" w:rsidRPr="00C52861" w:rsidRDefault="00C52861" w:rsidP="00AA04CD">
                  <w:pPr>
                    <w:pStyle w:val="PlainText"/>
                    <w:rPr>
                      <w:rFonts w:ascii="Arial" w:eastAsia="Times New Roman" w:hAnsi="Arial" w:cs="Arial"/>
                      <w:sz w:val="24"/>
                      <w:szCs w:val="24"/>
                    </w:rPr>
                  </w:pPr>
                  <w:r w:rsidRPr="00C52861">
                    <w:rPr>
                      <w:rFonts w:ascii="Arial" w:hAnsi="Arial" w:cs="Arial"/>
                      <w:sz w:val="24"/>
                      <w:szCs w:val="24"/>
                    </w:rPr>
                    <w:t>The Zoom URL will be sent prior to the meeting for both the meeting .</w:t>
                  </w:r>
                  <w:r w:rsidR="001C74AF" w:rsidRPr="00C52861">
                    <w:rPr>
                      <w:rFonts w:ascii="Arial" w:hAnsi="Arial" w:cs="Arial"/>
                      <w:sz w:val="24"/>
                      <w:szCs w:val="24"/>
                    </w:rPr>
                    <w:t xml:space="preserve">For more information contact </w:t>
                  </w:r>
                  <w:r w:rsidR="001C74AF" w:rsidRPr="00C52861">
                    <w:rPr>
                      <w:rFonts w:ascii="Arial" w:eastAsia="Times New Roman" w:hAnsi="Arial" w:cs="Arial"/>
                      <w:sz w:val="24"/>
                      <w:szCs w:val="24"/>
                    </w:rPr>
                    <w:t>Joyce Graf</w:t>
                  </w:r>
                  <w:r w:rsidRPr="00C52861">
                    <w:rPr>
                      <w:rFonts w:ascii="Arial" w:eastAsia="Times New Roman" w:hAnsi="Arial" w:cs="Arial"/>
                      <w:sz w:val="24"/>
                      <w:szCs w:val="24"/>
                    </w:rPr>
                    <w:t>:</w:t>
                  </w:r>
                  <w:r w:rsidR="001C74AF" w:rsidRPr="00C52861">
                    <w:rPr>
                      <w:rFonts w:ascii="Arial" w:eastAsia="Times New Roman" w:hAnsi="Arial" w:cs="Arial"/>
                      <w:sz w:val="24"/>
                      <w:szCs w:val="24"/>
                    </w:rPr>
                    <w:t xml:space="preserve">  </w:t>
                  </w:r>
                  <w:r w:rsidR="001C74AF" w:rsidRPr="00C52861">
                    <w:rPr>
                      <w:rFonts w:ascii="Arial" w:eastAsia="Times New Roman" w:hAnsi="Arial" w:cs="Arial"/>
                      <w:sz w:val="24"/>
                      <w:szCs w:val="24"/>
                      <w:u w:val="single"/>
                    </w:rPr>
                    <w:t>joyce</w:t>
                  </w:r>
                  <w:r>
                    <w:rPr>
                      <w:rFonts w:ascii="Arial" w:eastAsia="Times New Roman" w:hAnsi="Arial" w:cs="Arial"/>
                      <w:sz w:val="24"/>
                      <w:szCs w:val="24"/>
                      <w:u w:val="single"/>
                    </w:rPr>
                    <w:t>@</w:t>
                  </w:r>
                  <w:r w:rsidR="001C74AF" w:rsidRPr="00C52861">
                    <w:rPr>
                      <w:rFonts w:ascii="Arial" w:eastAsia="Times New Roman" w:hAnsi="Arial" w:cs="Arial"/>
                      <w:sz w:val="24"/>
                      <w:szCs w:val="24"/>
                      <w:u w:val="single"/>
                    </w:rPr>
                    <w:t>Tregraf.com</w:t>
                  </w:r>
                </w:p>
                <w:p w:rsidR="00AA04CD" w:rsidRPr="00C52861" w:rsidRDefault="001C74AF" w:rsidP="001C74AF">
                  <w:pPr>
                    <w:pStyle w:val="PlainText"/>
                    <w:rPr>
                      <w:rFonts w:ascii="Arial" w:eastAsia="Times New Roman" w:hAnsi="Arial" w:cs="Arial"/>
                      <w:sz w:val="24"/>
                      <w:szCs w:val="24"/>
                    </w:rPr>
                  </w:pPr>
                  <w:r w:rsidRPr="00C52861">
                    <w:rPr>
                      <w:rFonts w:ascii="Arial" w:eastAsia="Times New Roman" w:hAnsi="Arial" w:cs="Arial"/>
                      <w:sz w:val="24"/>
                      <w:szCs w:val="24"/>
                    </w:rPr>
                    <w:t xml:space="preserve"> </w:t>
                  </w:r>
                </w:p>
                <w:p w:rsidR="001C74AF" w:rsidRPr="001C74AF" w:rsidRDefault="001C74AF" w:rsidP="00AA04CD">
                  <w:pPr>
                    <w:pStyle w:val="PlainText"/>
                    <w:rPr>
                      <w:rFonts w:ascii="Arial" w:hAnsi="Arial" w:cs="Arial"/>
                      <w:sz w:val="28"/>
                      <w:szCs w:val="28"/>
                    </w:rPr>
                  </w:pPr>
                </w:p>
              </w:txbxContent>
            </v:textbox>
            <w10:wrap type="square" anchorx="margin" anchory="margin"/>
          </v:shape>
        </w:pict>
      </w:r>
      <w:r w:rsidR="00CC731B">
        <w:rPr>
          <w:rFonts w:ascii="Arial" w:hAnsi="Arial" w:cs="Arial"/>
          <w:b/>
          <w:iCs/>
          <w:color w:val="31849B" w:themeColor="accent5" w:themeShade="BF"/>
          <w:sz w:val="40"/>
          <w:szCs w:val="40"/>
        </w:rPr>
        <w:t>I</w:t>
      </w:r>
      <w:r w:rsidR="00AA04CD" w:rsidRPr="005E3581">
        <w:rPr>
          <w:rFonts w:ascii="Arial" w:hAnsi="Arial" w:cs="Arial"/>
          <w:b/>
          <w:iCs/>
          <w:color w:val="31849B" w:themeColor="accent5" w:themeShade="BF"/>
          <w:sz w:val="40"/>
          <w:szCs w:val="40"/>
        </w:rPr>
        <w:t xml:space="preserve">nterest </w:t>
      </w:r>
      <w:r w:rsidR="00AA04CD" w:rsidRPr="005E3581">
        <w:rPr>
          <w:rFonts w:ascii="Arial" w:hAnsi="Arial" w:cs="Arial"/>
          <w:b/>
          <w:color w:val="31849B" w:themeColor="accent5" w:themeShade="BF"/>
          <w:sz w:val="40"/>
          <w:szCs w:val="40"/>
        </w:rPr>
        <w:t xml:space="preserve">Groups: </w:t>
      </w:r>
    </w:p>
    <w:p w:rsidR="00026724" w:rsidRDefault="00026724" w:rsidP="00893EE3">
      <w:pPr>
        <w:jc w:val="both"/>
        <w:rPr>
          <w:rFonts w:cstheme="minorHAnsi"/>
          <w:b/>
          <w:color w:val="31849B" w:themeColor="accent5" w:themeShade="BF"/>
          <w:sz w:val="36"/>
          <w:szCs w:val="36"/>
        </w:rPr>
      </w:pPr>
    </w:p>
    <w:p w:rsidR="00026724" w:rsidRDefault="00CA0566" w:rsidP="00893EE3">
      <w:pPr>
        <w:jc w:val="both"/>
        <w:rPr>
          <w:rFonts w:cstheme="minorHAnsi"/>
          <w:b/>
          <w:color w:val="31849B" w:themeColor="accent5" w:themeShade="BF"/>
          <w:sz w:val="36"/>
          <w:szCs w:val="36"/>
        </w:rPr>
      </w:pPr>
      <w:r w:rsidRPr="00CA0566">
        <w:rPr>
          <w:rFonts w:cs="Arial"/>
          <w:b/>
          <w:i/>
          <w:noProof/>
          <w:color w:val="31849B" w:themeColor="accent5" w:themeShade="BF"/>
          <w:sz w:val="40"/>
          <w:szCs w:val="40"/>
          <w:u w:val="single"/>
        </w:rPr>
        <w:pict>
          <v:shape id="_x0000_s2053" type="#_x0000_t202" style="position:absolute;left:0;text-align:left;margin-left:-25.8pt;margin-top:305.55pt;width:294.6pt;height:322.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CA0566" w:rsidP="00E627DF">
                  <w:pPr>
                    <w:rPr>
                      <w:rStyle w:val="Hyperlink"/>
                      <w:rFonts w:cs="Arial"/>
                      <w:sz w:val="28"/>
                      <w:szCs w:val="28"/>
                    </w:rPr>
                  </w:pPr>
                  <w:hyperlink r:id="rId14"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CA0566" w:rsidP="00E627DF">
                  <w:pPr>
                    <w:rPr>
                      <w:sz w:val="28"/>
                      <w:szCs w:val="28"/>
                    </w:rPr>
                  </w:pPr>
                  <w:hyperlink r:id="rId15"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6B6CDD" w:rsidRPr="0061246A" w:rsidRDefault="0061246A" w:rsidP="006B6CDD">
                  <w:pPr>
                    <w:rPr>
                      <w:rFonts w:cs="Arial"/>
                      <w:b/>
                      <w:bCs/>
                      <w:sz w:val="24"/>
                      <w:szCs w:val="24"/>
                    </w:rPr>
                  </w:pPr>
                  <w:r>
                    <w:rPr>
                      <w:rFonts w:cs="Arial"/>
                      <w:sz w:val="24"/>
                      <w:szCs w:val="24"/>
                    </w:rPr>
                    <w:t xml:space="preserve"> The group will be discussing </w:t>
                  </w:r>
                  <w:r w:rsidR="006B6CDD" w:rsidRPr="0061246A">
                    <w:rPr>
                      <w:rFonts w:cs="Arial"/>
                      <w:b/>
                      <w:bCs/>
                      <w:sz w:val="24"/>
                      <w:szCs w:val="24"/>
                    </w:rPr>
                    <w:t>Chapter</w:t>
                  </w:r>
                  <w:r w:rsidRPr="0061246A">
                    <w:rPr>
                      <w:rFonts w:cs="Arial"/>
                      <w:b/>
                      <w:bCs/>
                      <w:sz w:val="24"/>
                      <w:szCs w:val="24"/>
                    </w:rPr>
                    <w:t xml:space="preserve"> 7-</w:t>
                  </w:r>
                </w:p>
                <w:p w:rsidR="006B6CDD" w:rsidRDefault="0061246A" w:rsidP="006B6CDD">
                  <w:pPr>
                    <w:rPr>
                      <w:rFonts w:cs="Arial"/>
                      <w:b/>
                      <w:bCs/>
                      <w:sz w:val="24"/>
                      <w:szCs w:val="24"/>
                    </w:rPr>
                  </w:pPr>
                  <w:r w:rsidRPr="0061246A">
                    <w:rPr>
                      <w:rFonts w:cs="Arial"/>
                      <w:b/>
                      <w:bCs/>
                      <w:sz w:val="24"/>
                      <w:szCs w:val="24"/>
                    </w:rPr>
                    <w:t xml:space="preserve">Foreign Policy, Economic Power, and US Industrial </w:t>
                  </w:r>
                  <w:r>
                    <w:rPr>
                      <w:rFonts w:cs="Arial"/>
                      <w:b/>
                      <w:bCs/>
                      <w:sz w:val="24"/>
                      <w:szCs w:val="24"/>
                    </w:rPr>
                    <w:t>P</w:t>
                  </w:r>
                  <w:r w:rsidRPr="0061246A">
                    <w:rPr>
                      <w:rFonts w:cs="Arial"/>
                      <w:b/>
                      <w:bCs/>
                      <w:sz w:val="24"/>
                      <w:szCs w:val="24"/>
                    </w:rPr>
                    <w:t>olicy.</w:t>
                  </w:r>
                </w:p>
                <w:p w:rsidR="0061246A" w:rsidRPr="0061246A" w:rsidRDefault="0061246A" w:rsidP="006B6CDD">
                  <w:pPr>
                    <w:rPr>
                      <w:rFonts w:cs="Arial"/>
                      <w:b/>
                      <w:bCs/>
                      <w:sz w:val="24"/>
                      <w:szCs w:val="24"/>
                    </w:rPr>
                  </w:pPr>
                </w:p>
                <w:p w:rsidR="00A411DE" w:rsidRDefault="006B6CDD" w:rsidP="006B6CDD">
                  <w:pPr>
                    <w:rPr>
                      <w:rFonts w:cs="Arial"/>
                      <w:b/>
                      <w:bCs/>
                      <w:sz w:val="24"/>
                      <w:szCs w:val="24"/>
                    </w:rPr>
                  </w:pPr>
                  <w:r>
                    <w:rPr>
                      <w:rFonts w:cs="Arial"/>
                      <w:sz w:val="24"/>
                      <w:szCs w:val="24"/>
                    </w:rPr>
                    <w:t>Time</w:t>
                  </w:r>
                  <w:r w:rsidR="0061246A">
                    <w:rPr>
                      <w:rFonts w:cs="Arial"/>
                      <w:sz w:val="24"/>
                      <w:szCs w:val="24"/>
                    </w:rPr>
                    <w:t xml:space="preserve"> Oct</w:t>
                  </w:r>
                  <w:r>
                    <w:rPr>
                      <w:rFonts w:cs="Arial"/>
                      <w:b/>
                      <w:bCs/>
                      <w:sz w:val="24"/>
                      <w:szCs w:val="24"/>
                    </w:rPr>
                    <w:t xml:space="preserve"> </w:t>
                  </w:r>
                  <w:r w:rsidR="0061246A">
                    <w:rPr>
                      <w:rFonts w:cs="Arial"/>
                      <w:b/>
                      <w:bCs/>
                      <w:sz w:val="24"/>
                      <w:szCs w:val="24"/>
                    </w:rPr>
                    <w:t xml:space="preserve">21 </w:t>
                  </w:r>
                  <w:r w:rsidR="0027456C">
                    <w:rPr>
                      <w:rFonts w:cs="Arial"/>
                      <w:b/>
                      <w:bCs/>
                      <w:sz w:val="24"/>
                      <w:szCs w:val="24"/>
                    </w:rPr>
                    <w:t>2022,</w:t>
                  </w:r>
                  <w:r>
                    <w:rPr>
                      <w:rFonts w:cs="Arial"/>
                      <w:b/>
                      <w:bCs/>
                      <w:sz w:val="24"/>
                      <w:szCs w:val="24"/>
                    </w:rPr>
                    <w:t xml:space="preserve"> </w:t>
                  </w:r>
                  <w:r w:rsidR="0061246A">
                    <w:rPr>
                      <w:rFonts w:cs="Arial"/>
                      <w:b/>
                      <w:bCs/>
                      <w:sz w:val="24"/>
                      <w:szCs w:val="24"/>
                    </w:rPr>
                    <w:t xml:space="preserve">2pm, </w:t>
                  </w:r>
                  <w:r>
                    <w:rPr>
                      <w:rFonts w:cs="Arial"/>
                      <w:b/>
                      <w:bCs/>
                      <w:sz w:val="24"/>
                      <w:szCs w:val="24"/>
                    </w:rPr>
                    <w:t>PM Eastern Time (US and Canada</w:t>
                  </w:r>
                </w:p>
                <w:p w:rsidR="006B6CDD" w:rsidRDefault="006B6CDD" w:rsidP="006B6CDD">
                  <w:pPr>
                    <w:rPr>
                      <w:rFonts w:cs="Arial"/>
                      <w:b/>
                      <w:bCs/>
                      <w:sz w:val="24"/>
                      <w:szCs w:val="24"/>
                    </w:rPr>
                  </w:pPr>
                </w:p>
                <w:p w:rsidR="00A411DE" w:rsidRDefault="00A411DE" w:rsidP="00A411DE">
                  <w:pPr>
                    <w:rPr>
                      <w:rFonts w:cs="Arial"/>
                      <w:sz w:val="24"/>
                      <w:szCs w:val="24"/>
                    </w:rPr>
                  </w:pPr>
                  <w:r>
                    <w:rPr>
                      <w:rFonts w:cs="Arial"/>
                      <w:sz w:val="24"/>
                      <w:szCs w:val="24"/>
                    </w:rPr>
                    <w:t>Zoom URL will be sent prior to the meeting for both the meeting</w:t>
                  </w:r>
                  <w:r w:rsidR="0061246A">
                    <w:rPr>
                      <w:rFonts w:cs="Arial"/>
                      <w:sz w:val="24"/>
                      <w:szCs w:val="24"/>
                    </w:rPr>
                    <w:t>.</w:t>
                  </w:r>
                </w:p>
                <w:p w:rsidR="00A411DE" w:rsidRDefault="00A411DE" w:rsidP="0060380D">
                  <w:pPr>
                    <w:rPr>
                      <w:rFonts w:cs="Arial"/>
                      <w:sz w:val="24"/>
                      <w:szCs w:val="24"/>
                    </w:rPr>
                  </w:pPr>
                  <w:r>
                    <w:rPr>
                      <w:rFonts w:cs="Arial"/>
                      <w:sz w:val="24"/>
                      <w:szCs w:val="24"/>
                    </w:rPr>
                    <w:t>For Information contact: Anita or Bobbe</w:t>
                  </w:r>
                </w:p>
                <w:p w:rsidR="0060380D" w:rsidRDefault="0060380D" w:rsidP="0060380D">
                  <w:pPr>
                    <w:rPr>
                      <w:rFonts w:cs="Arial"/>
                      <w:sz w:val="24"/>
                      <w:szCs w:val="24"/>
                    </w:rPr>
                  </w:pPr>
                  <w:r>
                    <w:rPr>
                      <w:rFonts w:cs="Arial"/>
                      <w:sz w:val="24"/>
                      <w:szCs w:val="24"/>
                    </w:rPr>
                    <w:t xml:space="preserve">.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r w:rsidRPr="00CA0566">
        <w:rPr>
          <w:rFonts w:cs="Arial"/>
          <w:b/>
          <w:i/>
          <w:noProof/>
          <w:color w:val="31849B" w:themeColor="accent5" w:themeShade="BF"/>
          <w:sz w:val="40"/>
          <w:szCs w:val="40"/>
          <w:u w:val="single"/>
        </w:rPr>
        <w:pict>
          <v:shape id="_x0000_s2052" type="#_x0000_t202" style="position:absolute;left:0;text-align:left;margin-left:351pt;margin-top:257.75pt;width:231.6pt;height:147pt;z-index:25193676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SKg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" o:allowincell="f" filled="f" strokecolor="#622423" strokeweight="6pt">
            <v:stroke linestyle="thickThin"/>
            <v:textbox inset="10.8pt,7.2pt,10.8pt,7.2pt">
              <w:txbxContent>
                <w:p w:rsidR="004C2222" w:rsidRPr="004C2222" w:rsidRDefault="004C2222" w:rsidP="004C2222">
                  <w:pPr>
                    <w:rPr>
                      <w:rFonts w:cs="Arial"/>
                      <w:b/>
                      <w:bCs/>
                      <w:color w:val="000000"/>
                      <w:sz w:val="24"/>
                      <w:szCs w:val="24"/>
                    </w:rPr>
                  </w:pPr>
                  <w:r w:rsidRPr="004C2222">
                    <w:rPr>
                      <w:rFonts w:cs="Arial"/>
                      <w:b/>
                      <w:bCs/>
                      <w:color w:val="000000"/>
                      <w:sz w:val="24"/>
                      <w:szCs w:val="24"/>
                    </w:rPr>
                    <w:t xml:space="preserve">Le </w:t>
                  </w:r>
                  <w:proofErr w:type="spellStart"/>
                  <w:r w:rsidRPr="004C2222">
                    <w:rPr>
                      <w:rFonts w:cs="Arial"/>
                      <w:b/>
                      <w:bCs/>
                      <w:color w:val="000000"/>
                      <w:sz w:val="24"/>
                      <w:szCs w:val="24"/>
                    </w:rPr>
                    <w:t>Groupe</w:t>
                  </w:r>
                  <w:proofErr w:type="spellEnd"/>
                  <w:r w:rsidRPr="004C2222">
                    <w:rPr>
                      <w:rFonts w:cs="Arial"/>
                      <w:b/>
                      <w:bCs/>
                      <w:color w:val="000000"/>
                      <w:sz w:val="24"/>
                      <w:szCs w:val="24"/>
                    </w:rPr>
                    <w:t xml:space="preserve"> </w:t>
                  </w:r>
                  <w:proofErr w:type="spellStart"/>
                  <w:r w:rsidRPr="004C2222">
                    <w:rPr>
                      <w:rFonts w:cs="Arial"/>
                      <w:b/>
                      <w:bCs/>
                      <w:color w:val="000000"/>
                      <w:sz w:val="24"/>
                      <w:szCs w:val="24"/>
                    </w:rPr>
                    <w:t>Francaise</w:t>
                  </w:r>
                  <w:proofErr w:type="spellEnd"/>
                </w:p>
                <w:p w:rsidR="004C2222" w:rsidRDefault="004C2222" w:rsidP="004C2222">
                  <w:pPr>
                    <w:spacing w:after="240"/>
                    <w:rPr>
                      <w:rFonts w:cs="Arial"/>
                      <w:b/>
                      <w:bCs/>
                      <w:color w:val="000000"/>
                      <w:sz w:val="24"/>
                      <w:szCs w:val="24"/>
                    </w:rPr>
                  </w:pPr>
                  <w:r>
                    <w:rPr>
                      <w:rFonts w:cs="Arial"/>
                      <w:b/>
                      <w:bCs/>
                      <w:color w:val="000000"/>
                      <w:sz w:val="24"/>
                      <w:szCs w:val="24"/>
                    </w:rPr>
                    <w:t xml:space="preserve">Ruth Spivack </w:t>
                  </w:r>
                  <w:hyperlink r:id="rId16" w:history="1">
                    <w:r w:rsidRPr="00CF5390">
                      <w:rPr>
                        <w:rStyle w:val="Hyperlink"/>
                        <w:rFonts w:cs="Arial"/>
                        <w:b/>
                        <w:bCs/>
                        <w:sz w:val="24"/>
                        <w:szCs w:val="24"/>
                      </w:rPr>
                      <w:t>rasspivack@gmail.com</w:t>
                    </w:r>
                  </w:hyperlink>
                </w:p>
                <w:p w:rsidR="004C2222" w:rsidRPr="004C2222" w:rsidRDefault="004C2222" w:rsidP="004C2222">
                  <w:pPr>
                    <w:spacing w:after="240"/>
                    <w:rPr>
                      <w:rFonts w:cs="Arial"/>
                      <w:color w:val="000000"/>
                      <w:sz w:val="24"/>
                      <w:szCs w:val="24"/>
                    </w:rPr>
                  </w:pPr>
                  <w:r w:rsidRPr="004C2222">
                    <w:rPr>
                      <w:rFonts w:cs="Arial"/>
                      <w:color w:val="000000"/>
                      <w:sz w:val="24"/>
                      <w:szCs w:val="24"/>
                    </w:rPr>
                    <w:t xml:space="preserve">Le </w:t>
                  </w:r>
                  <w:proofErr w:type="spellStart"/>
                  <w:r w:rsidRPr="004C2222">
                    <w:rPr>
                      <w:rFonts w:cs="Arial"/>
                      <w:color w:val="000000"/>
                      <w:sz w:val="24"/>
                      <w:szCs w:val="24"/>
                    </w:rPr>
                    <w:t>groupe</w:t>
                  </w:r>
                  <w:proofErr w:type="spellEnd"/>
                  <w:r w:rsidRPr="004C2222">
                    <w:rPr>
                      <w:rFonts w:cs="Arial"/>
                      <w:color w:val="000000"/>
                      <w:sz w:val="24"/>
                      <w:szCs w:val="24"/>
                    </w:rPr>
                    <w:t xml:space="preserve"> will meet October</w:t>
                  </w:r>
                  <w:r>
                    <w:rPr>
                      <w:rFonts w:cs="Arial"/>
                      <w:color w:val="000000"/>
                      <w:sz w:val="24"/>
                      <w:szCs w:val="24"/>
                    </w:rPr>
                    <w:t>18</w:t>
                  </w:r>
                  <w:r w:rsidRPr="004C2222">
                    <w:rPr>
                      <w:rFonts w:cs="Arial"/>
                      <w:color w:val="000000"/>
                      <w:sz w:val="24"/>
                      <w:szCs w:val="24"/>
                    </w:rPr>
                    <w:t xml:space="preserve"> at 6:45 pm.</w:t>
                  </w:r>
                </w:p>
                <w:p w:rsidR="004C2222" w:rsidRDefault="004C2222" w:rsidP="004C2222">
                  <w:pPr>
                    <w:spacing w:after="240"/>
                    <w:rPr>
                      <w:rFonts w:cs="Arial"/>
                      <w:b/>
                      <w:bCs/>
                      <w:color w:val="000000"/>
                      <w:sz w:val="24"/>
                      <w:szCs w:val="24"/>
                    </w:rPr>
                  </w:pPr>
                  <w:r w:rsidRPr="004C2222">
                    <w:rPr>
                      <w:rFonts w:cs="Arial"/>
                      <w:color w:val="000000"/>
                      <w:sz w:val="24"/>
                      <w:szCs w:val="24"/>
                    </w:rPr>
                    <w:t>The URL will be sent out prior to the meeting</w:t>
                  </w:r>
                  <w:r>
                    <w:rPr>
                      <w:rFonts w:cs="Arial"/>
                      <w:b/>
                      <w:bCs/>
                      <w:color w:val="000000"/>
                      <w:sz w:val="24"/>
                      <w:szCs w:val="24"/>
                    </w:rPr>
                    <w:t xml:space="preserve">. </w:t>
                  </w:r>
                </w:p>
                <w:p w:rsidR="004C2222" w:rsidRPr="004C2222" w:rsidRDefault="004C2222" w:rsidP="004C2222">
                  <w:pPr>
                    <w:spacing w:after="240"/>
                    <w:rPr>
                      <w:rFonts w:cs="Arial"/>
                      <w:b/>
                      <w:bCs/>
                      <w:color w:val="000000"/>
                      <w:sz w:val="24"/>
                      <w:szCs w:val="24"/>
                    </w:rPr>
                  </w:pPr>
                  <w:r w:rsidRPr="004C2222">
                    <w:rPr>
                      <w:rFonts w:cs="Arial"/>
                      <w:b/>
                      <w:bCs/>
                      <w:color w:val="000000"/>
                      <w:sz w:val="24"/>
                      <w:szCs w:val="24"/>
                    </w:rPr>
                    <w:t xml:space="preserve"> </w:t>
                  </w: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p>
                <w:p w:rsidR="004C2222" w:rsidRDefault="004C2222" w:rsidP="004C2222">
                  <w:pPr>
                    <w:rPr>
                      <w:rFonts w:cs="Arial"/>
                      <w:color w:val="000000"/>
                      <w:sz w:val="20"/>
                    </w:rPr>
                  </w:pPr>
                </w:p>
                <w:p w:rsidR="004C2222" w:rsidRPr="002205BC" w:rsidRDefault="004C2222" w:rsidP="004C2222">
                  <w:pPr>
                    <w:pStyle w:val="PlainText"/>
                    <w:rPr>
                      <w:rFonts w:ascii="Arial" w:hAnsi="Arial" w:cs="Arial"/>
                      <w:sz w:val="28"/>
                      <w:szCs w:val="28"/>
                    </w:rPr>
                  </w:pPr>
                </w:p>
              </w:txbxContent>
            </v:textbox>
            <w10:wrap type="square" anchorx="page"/>
          </v:shape>
        </w:pict>
      </w:r>
    </w:p>
    <w:p w:rsidR="00026724" w:rsidRDefault="00026724" w:rsidP="00893EE3">
      <w:pPr>
        <w:jc w:val="both"/>
        <w:rPr>
          <w:rFonts w:cstheme="minorHAnsi"/>
          <w:b/>
          <w:color w:val="31849B" w:themeColor="accent5" w:themeShade="BF"/>
          <w:sz w:val="36"/>
          <w:szCs w:val="36"/>
        </w:rPr>
      </w:pPr>
    </w:p>
    <w:p w:rsidR="00CC731B" w:rsidRDefault="00331453" w:rsidP="00331453">
      <w:pPr>
        <w:pStyle w:val="NormalWeb"/>
        <w:rPr>
          <w:rFonts w:ascii="Arial" w:hAnsi="Arial" w:cs="Arial"/>
          <w:b/>
          <w:color w:val="31849B" w:themeColor="accent5" w:themeShade="BF"/>
          <w:sz w:val="40"/>
          <w:szCs w:val="40"/>
        </w:rPr>
      </w:pPr>
      <w:r w:rsidRPr="005E3581">
        <w:rPr>
          <w:rFonts w:ascii="Arial" w:hAnsi="Arial" w:cs="Arial"/>
          <w:b/>
          <w:color w:val="31849B" w:themeColor="accent5" w:themeShade="BF"/>
          <w:sz w:val="40"/>
          <w:szCs w:val="40"/>
        </w:rPr>
        <w:t xml:space="preserve"> </w:t>
      </w:r>
    </w:p>
    <w:p w:rsidR="00CC731B" w:rsidRDefault="00CC731B" w:rsidP="00331453">
      <w:pPr>
        <w:pStyle w:val="NormalWeb"/>
        <w:rPr>
          <w:rFonts w:ascii="Arial" w:hAnsi="Arial" w:cs="Arial"/>
          <w:b/>
          <w:color w:val="31849B" w:themeColor="accent5" w:themeShade="BF"/>
          <w:sz w:val="40"/>
          <w:szCs w:val="40"/>
        </w:rPr>
      </w:pPr>
    </w:p>
    <w:p w:rsidR="00CC731B" w:rsidRDefault="00CC731B" w:rsidP="00331453">
      <w:pPr>
        <w:pStyle w:val="NormalWeb"/>
        <w:rPr>
          <w:rFonts w:ascii="Arial" w:hAnsi="Arial" w:cs="Arial"/>
          <w:b/>
          <w:color w:val="31849B" w:themeColor="accent5" w:themeShade="BF"/>
          <w:sz w:val="40"/>
          <w:szCs w:val="40"/>
        </w:rPr>
      </w:pPr>
    </w:p>
    <w:p w:rsidR="00331453" w:rsidRDefault="009A2F3F" w:rsidP="00331453">
      <w:pPr>
        <w:pStyle w:val="NormalWeb"/>
        <w:rPr>
          <w:rFonts w:ascii="Arial" w:hAnsi="Arial" w:cs="Arial"/>
          <w:b/>
          <w:color w:val="31849B" w:themeColor="accent5" w:themeShade="BF"/>
          <w:sz w:val="40"/>
          <w:szCs w:val="40"/>
        </w:rPr>
      </w:pPr>
      <w:r>
        <w:rPr>
          <w:rFonts w:ascii="Arial" w:hAnsi="Arial" w:cs="Arial"/>
          <w:b/>
          <w:color w:val="31849B" w:themeColor="accent5" w:themeShade="BF"/>
          <w:sz w:val="40"/>
          <w:szCs w:val="40"/>
        </w:rPr>
        <w:lastRenderedPageBreak/>
        <w:t>Upcoming Events:</w:t>
      </w:r>
    </w:p>
    <w:p w:rsidR="009A2F3F" w:rsidRPr="00CC731B" w:rsidRDefault="00CC731B" w:rsidP="00331453">
      <w:pPr>
        <w:pStyle w:val="NormalWeb"/>
        <w:rPr>
          <w:rFonts w:ascii="Arial" w:hAnsi="Arial" w:cs="Arial"/>
          <w:b/>
          <w:color w:val="31849B" w:themeColor="accent5" w:themeShade="BF"/>
          <w:sz w:val="28"/>
          <w:szCs w:val="28"/>
        </w:rPr>
      </w:pPr>
      <w:r w:rsidRPr="00CC731B">
        <w:rPr>
          <w:rFonts w:ascii="Arial" w:hAnsi="Arial" w:cs="Arial"/>
          <w:b/>
          <w:bCs/>
          <w:sz w:val="28"/>
          <w:szCs w:val="28"/>
        </w:rPr>
        <w:t>October 13 at 7:00 pm</w:t>
      </w:r>
      <w:r w:rsidR="0027456C">
        <w:rPr>
          <w:rFonts w:ascii="Arial" w:hAnsi="Arial" w:cs="Arial"/>
          <w:b/>
          <w:bCs/>
          <w:sz w:val="28"/>
          <w:szCs w:val="28"/>
        </w:rPr>
        <w:t xml:space="preserve">  </w:t>
      </w:r>
      <w:r w:rsidR="009A2F3F" w:rsidRPr="00CC731B">
        <w:rPr>
          <w:rFonts w:ascii="Arial" w:hAnsi="Arial" w:cs="Arial"/>
          <w:b/>
          <w:bCs/>
          <w:sz w:val="28"/>
          <w:szCs w:val="28"/>
        </w:rPr>
        <w:t xml:space="preserve">Montgomery County School Board Forum will take place </w:t>
      </w:r>
      <w:r w:rsidR="0027456C" w:rsidRPr="00CC731B">
        <w:rPr>
          <w:rFonts w:ascii="Arial" w:hAnsi="Arial" w:cs="Arial"/>
          <w:b/>
          <w:bCs/>
          <w:sz w:val="28"/>
          <w:szCs w:val="28"/>
        </w:rPr>
        <w:t>online</w:t>
      </w:r>
      <w:r w:rsidR="009A2F3F" w:rsidRPr="00CC731B">
        <w:rPr>
          <w:rFonts w:ascii="Arial" w:hAnsi="Arial" w:cs="Arial"/>
          <w:b/>
          <w:bCs/>
          <w:sz w:val="28"/>
          <w:szCs w:val="28"/>
        </w:rPr>
        <w:t xml:space="preserve"> (ZOOM) Thursday, October 13 at 7:00 pm.  AAUW Maryland is a </w:t>
      </w:r>
      <w:r w:rsidR="0027456C" w:rsidRPr="00CC731B">
        <w:rPr>
          <w:rFonts w:ascii="Arial" w:hAnsi="Arial" w:cs="Arial"/>
          <w:b/>
          <w:bCs/>
          <w:sz w:val="28"/>
          <w:szCs w:val="28"/>
        </w:rPr>
        <w:t>cosponsor. Details</w:t>
      </w:r>
      <w:r w:rsidR="009A2F3F" w:rsidRPr="00CC731B">
        <w:rPr>
          <w:rFonts w:ascii="Arial" w:hAnsi="Arial" w:cs="Arial"/>
          <w:b/>
          <w:bCs/>
          <w:sz w:val="28"/>
          <w:szCs w:val="28"/>
        </w:rPr>
        <w:t xml:space="preserve"> on attached flyer. </w:t>
      </w:r>
    </w:p>
    <w:bookmarkEnd w:id="0"/>
    <w:bookmarkEnd w:id="1"/>
    <w:p w:rsidR="00A411DE" w:rsidRDefault="00A411DE" w:rsidP="008817BF">
      <w:pPr>
        <w:jc w:val="both"/>
        <w:rPr>
          <w:rFonts w:cs="Arial"/>
          <w:sz w:val="28"/>
          <w:szCs w:val="28"/>
          <w:shd w:val="clear" w:color="auto" w:fill="FFFFFF"/>
        </w:rPr>
      </w:pP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9961A6">
        <w:rPr>
          <w:rFonts w:ascii="Arial" w:hAnsi="Arial" w:cs="Arial"/>
          <w:b/>
          <w:sz w:val="32"/>
          <w:szCs w:val="32"/>
        </w:rPr>
        <w:t>October</w:t>
      </w:r>
      <w:r w:rsidR="00C02D5D">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w:t>
      </w:r>
      <w:r w:rsidR="00116353">
        <w:rPr>
          <w:rFonts w:ascii="Arial" w:hAnsi="Arial" w:cs="Arial"/>
          <w:b/>
          <w:sz w:val="32"/>
          <w:szCs w:val="32"/>
        </w:rPr>
        <w:t xml:space="preserve">October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CA0566" w:rsidP="00945A34">
      <w:pPr>
        <w:rPr>
          <w:rStyle w:val="Hyperlink"/>
          <w:rFonts w:cs="Arial"/>
          <w:sz w:val="24"/>
          <w:szCs w:val="24"/>
          <w:u w:val="none"/>
        </w:rPr>
      </w:pPr>
      <w:hyperlink r:id="rId17"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8"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CA0566" w:rsidP="0050320E">
      <w:pPr>
        <w:ind w:left="360"/>
        <w:rPr>
          <w:rFonts w:cs="Arial"/>
          <w:b/>
          <w:sz w:val="28"/>
          <w:szCs w:val="28"/>
        </w:rPr>
      </w:pPr>
      <w:r>
        <w:rPr>
          <w:rFonts w:cs="Arial"/>
          <w:b/>
          <w:noProof/>
          <w:sz w:val="28"/>
          <w:szCs w:val="28"/>
        </w:rPr>
        <w:pict>
          <v:shape id="_x0000_s2051"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tj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aQCkcoammciE2E2Kz0u2vSAPzgbyagV9993AhVn&#10;5oONgizX+SpaO0WX+fk5Bfhbqj5NCSsJrOIyIGdzcBPmF7FzqLueqs02sHBNQrY6EXvs7DACGTLx&#10;fXg80fGncTp1fOLbnwA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C0KVtj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C14EB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CA0566">
        <w:rPr>
          <w:rFonts w:cs="Arial"/>
          <w:b/>
          <w:i/>
          <w:noProof/>
          <w:color w:val="31849B" w:themeColor="accent5" w:themeShade="BF"/>
          <w:sz w:val="40"/>
          <w:szCs w:val="40"/>
          <w:u w:val="single"/>
        </w:rPr>
        <w:pict>
          <v:shape id="_x0000_s2050" type="#_x0000_t202" style="position:absolute;margin-left:537pt;margin-top:2.55pt;width:12pt;height:33pt;z-index:25193472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" o:allowincell="f" filled="f" strokecolor="#622423" strokeweight="6pt">
            <v:stroke linestyle="thickThin"/>
            <v:textbox inset="10.8pt,7.2pt,10.8pt,7.2pt">
              <w:txbxContent>
                <w:p w:rsidR="004C2222" w:rsidRPr="004C2222" w:rsidRDefault="004C2222" w:rsidP="004C2222">
                  <w:pPr>
                    <w:rPr>
                      <w:rFonts w:cs="Arial"/>
                      <w:b/>
                      <w:bCs/>
                      <w:color w:val="000000"/>
                      <w:sz w:val="24"/>
                      <w:szCs w:val="24"/>
                    </w:rPr>
                  </w:pPr>
                  <w:r w:rsidRPr="004C2222">
                    <w:rPr>
                      <w:rFonts w:cs="Arial"/>
                      <w:b/>
                      <w:bCs/>
                      <w:color w:val="000000"/>
                      <w:sz w:val="24"/>
                      <w:szCs w:val="24"/>
                    </w:rPr>
                    <w:t xml:space="preserve">Le </w:t>
                  </w:r>
                  <w:proofErr w:type="spellStart"/>
                  <w:r w:rsidRPr="004C2222">
                    <w:rPr>
                      <w:rFonts w:cs="Arial"/>
                      <w:b/>
                      <w:bCs/>
                      <w:color w:val="000000"/>
                      <w:sz w:val="24"/>
                      <w:szCs w:val="24"/>
                    </w:rPr>
                    <w:t>Groupe</w:t>
                  </w:r>
                  <w:proofErr w:type="spellEnd"/>
                  <w:r w:rsidRPr="004C2222">
                    <w:rPr>
                      <w:rFonts w:cs="Arial"/>
                      <w:b/>
                      <w:bCs/>
                      <w:color w:val="000000"/>
                      <w:sz w:val="24"/>
                      <w:szCs w:val="24"/>
                    </w:rPr>
                    <w:t xml:space="preserve"> </w:t>
                  </w:r>
                  <w:proofErr w:type="spellStart"/>
                  <w:r w:rsidRPr="004C2222">
                    <w:rPr>
                      <w:rFonts w:cs="Arial"/>
                      <w:b/>
                      <w:bCs/>
                      <w:color w:val="000000"/>
                      <w:sz w:val="24"/>
                      <w:szCs w:val="24"/>
                    </w:rPr>
                    <w:t>Francaise</w:t>
                  </w:r>
                  <w:proofErr w:type="spellEnd"/>
                </w:p>
                <w:p w:rsidR="004C2222" w:rsidRDefault="004C2222" w:rsidP="004C2222">
                  <w:pPr>
                    <w:spacing w:after="240"/>
                    <w:rPr>
                      <w:rFonts w:cs="Arial"/>
                      <w:b/>
                      <w:bCs/>
                      <w:color w:val="000000"/>
                      <w:sz w:val="24"/>
                      <w:szCs w:val="24"/>
                    </w:rPr>
                  </w:pPr>
                  <w:r>
                    <w:rPr>
                      <w:rFonts w:cs="Arial"/>
                      <w:b/>
                      <w:bCs/>
                      <w:color w:val="000000"/>
                      <w:sz w:val="24"/>
                      <w:szCs w:val="24"/>
                    </w:rPr>
                    <w:t xml:space="preserve">Ruth Spivack </w:t>
                  </w:r>
                  <w:hyperlink r:id="rId20" w:history="1">
                    <w:r w:rsidRPr="00CF5390">
                      <w:rPr>
                        <w:rStyle w:val="Hyperlink"/>
                        <w:rFonts w:cs="Arial"/>
                        <w:b/>
                        <w:bCs/>
                        <w:sz w:val="24"/>
                        <w:szCs w:val="24"/>
                      </w:rPr>
                      <w:t>raspivack@gmail.com</w:t>
                    </w:r>
                  </w:hyperlink>
                </w:p>
                <w:p w:rsidR="004C2222" w:rsidRPr="004C2222" w:rsidRDefault="004C2222" w:rsidP="004C2222">
                  <w:pPr>
                    <w:spacing w:after="240"/>
                    <w:rPr>
                      <w:rFonts w:cs="Arial"/>
                      <w:color w:val="000000"/>
                      <w:sz w:val="24"/>
                      <w:szCs w:val="24"/>
                    </w:rPr>
                  </w:pPr>
                  <w:r w:rsidRPr="004C2222">
                    <w:rPr>
                      <w:rFonts w:cs="Arial"/>
                      <w:color w:val="000000"/>
                      <w:sz w:val="24"/>
                      <w:szCs w:val="24"/>
                    </w:rPr>
                    <w:t xml:space="preserve">Le </w:t>
                  </w:r>
                  <w:proofErr w:type="spellStart"/>
                  <w:r w:rsidRPr="004C2222">
                    <w:rPr>
                      <w:rFonts w:cs="Arial"/>
                      <w:color w:val="000000"/>
                      <w:sz w:val="24"/>
                      <w:szCs w:val="24"/>
                    </w:rPr>
                    <w:t>groupe</w:t>
                  </w:r>
                  <w:proofErr w:type="spellEnd"/>
                  <w:r w:rsidRPr="004C2222">
                    <w:rPr>
                      <w:rFonts w:cs="Arial"/>
                      <w:color w:val="000000"/>
                      <w:sz w:val="24"/>
                      <w:szCs w:val="24"/>
                    </w:rPr>
                    <w:t xml:space="preserve"> will meet October at 6:45 pm.</w:t>
                  </w:r>
                </w:p>
                <w:p w:rsidR="004C2222" w:rsidRDefault="004C2222" w:rsidP="004C2222">
                  <w:pPr>
                    <w:spacing w:after="240"/>
                    <w:rPr>
                      <w:rFonts w:cs="Arial"/>
                      <w:b/>
                      <w:bCs/>
                      <w:color w:val="000000"/>
                      <w:sz w:val="24"/>
                      <w:szCs w:val="24"/>
                    </w:rPr>
                  </w:pPr>
                  <w:r w:rsidRPr="004C2222">
                    <w:rPr>
                      <w:rFonts w:cs="Arial"/>
                      <w:color w:val="000000"/>
                      <w:sz w:val="24"/>
                      <w:szCs w:val="24"/>
                    </w:rPr>
                    <w:t>The URL will be sent out prior to the meeting</w:t>
                  </w:r>
                  <w:r>
                    <w:rPr>
                      <w:rFonts w:cs="Arial"/>
                      <w:b/>
                      <w:bCs/>
                      <w:color w:val="000000"/>
                      <w:sz w:val="24"/>
                      <w:szCs w:val="24"/>
                    </w:rPr>
                    <w:t xml:space="preserve">. </w:t>
                  </w:r>
                </w:p>
                <w:p w:rsidR="004C2222" w:rsidRPr="004C2222" w:rsidRDefault="004C2222" w:rsidP="004C2222">
                  <w:pPr>
                    <w:spacing w:after="240"/>
                    <w:rPr>
                      <w:rFonts w:cs="Arial"/>
                      <w:b/>
                      <w:bCs/>
                      <w:color w:val="000000"/>
                      <w:sz w:val="24"/>
                      <w:szCs w:val="24"/>
                    </w:rPr>
                  </w:pPr>
                  <w:r w:rsidRPr="004C2222">
                    <w:rPr>
                      <w:rFonts w:cs="Arial"/>
                      <w:b/>
                      <w:bCs/>
                      <w:color w:val="000000"/>
                      <w:sz w:val="24"/>
                      <w:szCs w:val="24"/>
                    </w:rPr>
                    <w:t xml:space="preserve"> </w:t>
                  </w: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p>
                <w:p w:rsidR="004C2222" w:rsidRDefault="004C2222" w:rsidP="004C2222">
                  <w:pPr>
                    <w:rPr>
                      <w:rFonts w:cs="Arial"/>
                      <w:color w:val="000000"/>
                      <w:sz w:val="20"/>
                    </w:rPr>
                  </w:pPr>
                </w:p>
                <w:p w:rsidR="004C2222" w:rsidRPr="002205BC" w:rsidRDefault="004C2222" w:rsidP="004C2222">
                  <w:pPr>
                    <w:pStyle w:val="PlainText"/>
                    <w:rPr>
                      <w:rFonts w:ascii="Arial" w:hAnsi="Arial" w:cs="Arial"/>
                      <w:sz w:val="28"/>
                      <w:szCs w:val="28"/>
                    </w:rPr>
                  </w:pPr>
                </w:p>
              </w:txbxContent>
            </v:textbox>
            <w10:wrap type="square" anchorx="margin"/>
          </v:shape>
        </w:pict>
      </w: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Default="00CD2ECD" w:rsidP="00B16280">
      <w:pPr>
        <w:tabs>
          <w:tab w:val="right" w:pos="9000"/>
          <w:tab w:val="right" w:pos="9450"/>
          <w:tab w:val="right" w:pos="9900"/>
        </w:tabs>
        <w:spacing w:after="120"/>
        <w:jc w:val="both"/>
        <w:rPr>
          <w:rFonts w:cs="Arial"/>
          <w:color w:val="000000" w:themeColor="text1"/>
          <w:sz w:val="24"/>
          <w:szCs w:val="24"/>
          <w:u w:val="single"/>
        </w:rPr>
      </w:pPr>
    </w:p>
    <w:p w:rsidR="00744E66" w:rsidRDefault="00744E66" w:rsidP="00B16280">
      <w:pPr>
        <w:tabs>
          <w:tab w:val="right" w:pos="9000"/>
          <w:tab w:val="right" w:pos="9450"/>
          <w:tab w:val="right" w:pos="9900"/>
        </w:tabs>
        <w:spacing w:after="120"/>
        <w:jc w:val="both"/>
        <w:rPr>
          <w:rFonts w:cs="Arial"/>
          <w:color w:val="000000" w:themeColor="text1"/>
          <w:sz w:val="24"/>
          <w:szCs w:val="24"/>
          <w:u w:val="single"/>
        </w:rPr>
      </w:pPr>
    </w:p>
    <w:p w:rsidR="00744E66" w:rsidRDefault="00744E66" w:rsidP="00B16280">
      <w:pPr>
        <w:tabs>
          <w:tab w:val="right" w:pos="9000"/>
          <w:tab w:val="right" w:pos="9450"/>
          <w:tab w:val="right" w:pos="9900"/>
        </w:tabs>
        <w:spacing w:after="120"/>
        <w:jc w:val="both"/>
        <w:rPr>
          <w:rFonts w:cs="Arial"/>
          <w:color w:val="000000" w:themeColor="text1"/>
          <w:sz w:val="24"/>
          <w:szCs w:val="24"/>
          <w:u w:val="single"/>
        </w:rPr>
      </w:pPr>
    </w:p>
    <w:p w:rsidR="00744E66" w:rsidRDefault="00744E66" w:rsidP="00B16280">
      <w:pPr>
        <w:tabs>
          <w:tab w:val="right" w:pos="9000"/>
          <w:tab w:val="right" w:pos="9450"/>
          <w:tab w:val="right" w:pos="9900"/>
        </w:tabs>
        <w:spacing w:after="120"/>
        <w:jc w:val="both"/>
        <w:rPr>
          <w:rFonts w:cs="Arial"/>
          <w:color w:val="000000" w:themeColor="text1"/>
          <w:sz w:val="24"/>
          <w:szCs w:val="24"/>
          <w:u w:val="single"/>
        </w:rPr>
      </w:pPr>
    </w:p>
    <w:p w:rsidR="00744E66" w:rsidRPr="000D2A76" w:rsidRDefault="00744E66"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1"/>
      <w:headerReference w:type="default" r:id="rId22"/>
      <w:headerReference w:type="first" r:id="rId23"/>
      <w:footerReference w:type="first" r:id="rId24"/>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1D" w:rsidRDefault="00F7661D">
      <w:r>
        <w:separator/>
      </w:r>
    </w:p>
  </w:endnote>
  <w:endnote w:type="continuationSeparator" w:id="0">
    <w:p w:rsidR="00F7661D" w:rsidRDefault="00F7661D">
      <w:r>
        <w:continuationSeparator/>
      </w:r>
    </w:p>
  </w:endnote>
  <w:endnote w:type="continuationNotice" w:id="1">
    <w:p w:rsidR="00F7661D" w:rsidRDefault="00F7661D"/>
  </w:endnote>
  <w:endnote w:id="2">
    <w:p w:rsidR="00C547AE" w:rsidRDefault="00C547AE" w:rsidP="00C547AE">
      <w:pPr>
        <w:pStyle w:val="EndnoteText"/>
      </w:pPr>
      <w:r>
        <w:rPr>
          <w:rStyle w:val="EndnoteReference"/>
        </w:rPr>
        <w:endnoteRef/>
      </w:r>
      <w:r>
        <w:t xml:space="preserve"> Historian Jill Lapore compellingly speaks to the absurdity of this argument in “Of Course the Constitution Has Nothing to Say About Abortion,” </w:t>
      </w:r>
      <w:r w:rsidRPr="00314958">
        <w:rPr>
          <w:i/>
        </w:rPr>
        <w:t>The New Yorker</w:t>
      </w:r>
      <w:r>
        <w:t>, 4 May 2022.</w:t>
      </w:r>
    </w:p>
    <w:p w:rsidR="00C547AE" w:rsidRDefault="00C547AE" w:rsidP="00C547AE">
      <w:pPr>
        <w:pStyle w:val="EndnoteText"/>
      </w:pPr>
    </w:p>
  </w:endnote>
  <w:endnote w:id="3">
    <w:p w:rsidR="00C547AE" w:rsidRDefault="00C547AE" w:rsidP="00C547AE">
      <w:pPr>
        <w:pStyle w:val="EndnoteText"/>
      </w:pPr>
      <w:r>
        <w:rPr>
          <w:rStyle w:val="EndnoteReference"/>
        </w:rPr>
        <w:endnoteRef/>
      </w:r>
      <w:r>
        <w:t xml:space="preserve"> American Historical Association, webinar: “Abortion, Choice, and the Supreme Court: History behind the Headlines,” 6 July 2022.</w:t>
      </w:r>
    </w:p>
    <w:p w:rsidR="00C547AE" w:rsidRDefault="00C547AE" w:rsidP="00C547AE">
      <w:pPr>
        <w:pStyle w:val="EndnoteText"/>
      </w:pPr>
    </w:p>
  </w:endnote>
  <w:endnote w:id="4">
    <w:p w:rsidR="00C547AE" w:rsidRDefault="00C547AE" w:rsidP="00C547AE">
      <w:pPr>
        <w:pStyle w:val="FootnoteText"/>
      </w:pPr>
      <w:r>
        <w:rPr>
          <w:rStyle w:val="EndnoteReference"/>
        </w:rPr>
        <w:endnoteRef/>
      </w:r>
      <w:r>
        <w:t xml:space="preserve"> </w:t>
      </w:r>
      <w:r w:rsidRPr="0096195A">
        <w:t>George Will, “Alito’s draft is less a refutation of Roe than a starting over</w:t>
      </w:r>
      <w:r>
        <w:t>,</w:t>
      </w:r>
      <w:r w:rsidRPr="0096195A">
        <w:t xml:space="preserve">” </w:t>
      </w:r>
      <w:r>
        <w:t xml:space="preserve">Washington </w:t>
      </w:r>
      <w:r w:rsidRPr="0096195A">
        <w:t>Post, 4 May 2022, A21</w:t>
      </w:r>
      <w:r>
        <w:t xml:space="preserve">. </w:t>
      </w:r>
    </w:p>
    <w:p w:rsidR="00C547AE" w:rsidRDefault="00C547AE" w:rsidP="00C547AE">
      <w:pPr>
        <w:pStyle w:val="EndnoteText"/>
      </w:pPr>
    </w:p>
  </w:endnote>
  <w:endnote w:id="5">
    <w:p w:rsidR="00C547AE" w:rsidRDefault="00C547AE" w:rsidP="00C547AE">
      <w:pPr>
        <w:pStyle w:val="EndnoteText"/>
      </w:pPr>
      <w:r>
        <w:rPr>
          <w:rStyle w:val="EndnoteReference"/>
        </w:rPr>
        <w:endnoteRef/>
      </w:r>
      <w:r>
        <w:t xml:space="preserve"> O. Carter Snead, “The leak shows why abortion must be returned to the states,” </w:t>
      </w:r>
      <w:r w:rsidRPr="00157718">
        <w:rPr>
          <w:i/>
        </w:rPr>
        <w:t>Washington Post</w:t>
      </w:r>
      <w:r>
        <w:t>, 6 May 2022, A.21.</w:t>
      </w:r>
    </w:p>
    <w:p w:rsidR="00C547AE" w:rsidRDefault="00C547AE" w:rsidP="00C547AE">
      <w:pPr>
        <w:pStyle w:val="EndnoteText"/>
      </w:pPr>
    </w:p>
  </w:endnote>
  <w:endnote w:id="6">
    <w:p w:rsidR="00C547AE" w:rsidRDefault="00C547AE" w:rsidP="00C547AE">
      <w:pPr>
        <w:pStyle w:val="FootnoteText"/>
      </w:pPr>
      <w:r>
        <w:rPr>
          <w:rStyle w:val="EndnoteReference"/>
        </w:rPr>
        <w:endnoteRef/>
      </w:r>
      <w:r>
        <w:t xml:space="preserve"> W</w:t>
      </w:r>
      <w:r w:rsidRPr="0096195A">
        <w:t>ill, “Alito’s draft</w:t>
      </w:r>
      <w:r>
        <w:t>.”</w:t>
      </w:r>
    </w:p>
    <w:p w:rsidR="00C547AE" w:rsidRDefault="00C547AE" w:rsidP="00C547AE">
      <w:pPr>
        <w:pStyle w:val="EndnoteText"/>
      </w:pPr>
    </w:p>
  </w:endnote>
  <w:endnote w:id="7">
    <w:p w:rsidR="00C547AE" w:rsidRDefault="00C547AE" w:rsidP="00C547AE">
      <w:pPr>
        <w:pStyle w:val="FootnoteText"/>
      </w:pPr>
      <w:r>
        <w:rPr>
          <w:rStyle w:val="EndnoteReference"/>
        </w:rPr>
        <w:endnoteRef/>
      </w:r>
      <w:r>
        <w:t xml:space="preserve"> This story, told some years ago by the author’s father-in-law, a former family court judge in Minnesota, was written before the case of the 10-year-old Ohio girl’s rape and abortion in Indiana was reported.</w:t>
      </w:r>
    </w:p>
    <w:p w:rsidR="00C547AE" w:rsidRDefault="00C547AE" w:rsidP="00C547AE">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1D" w:rsidRDefault="00F7661D">
      <w:r>
        <w:separator/>
      </w:r>
    </w:p>
  </w:footnote>
  <w:footnote w:type="continuationSeparator" w:id="0">
    <w:p w:rsidR="00F7661D" w:rsidRDefault="00F7661D">
      <w:r>
        <w:continuationSeparator/>
      </w:r>
    </w:p>
  </w:footnote>
  <w:footnote w:type="continuationNotice" w:id="1">
    <w:p w:rsidR="00F7661D" w:rsidRDefault="00F766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856F18">
      <w:rPr>
        <w:rFonts w:asciiTheme="minorHAnsi" w:hAnsiTheme="minorHAnsi"/>
        <w:b/>
        <w:i/>
      </w:rPr>
      <w:t>2</w:t>
    </w:r>
    <w:r>
      <w:rPr>
        <w:rFonts w:asciiTheme="minorHAnsi" w:hAnsiTheme="minorHAnsi"/>
        <w:b/>
        <w:i/>
      </w:rPr>
      <w:tab/>
    </w:r>
    <w:r w:rsidR="00856F18">
      <w:rPr>
        <w:rFonts w:asciiTheme="minorHAnsi" w:hAnsiTheme="minorHAnsi"/>
        <w:b/>
        <w:i/>
      </w:rPr>
      <w:t>October</w:t>
    </w:r>
    <w:r w:rsidR="00FD330E">
      <w:rPr>
        <w:rFonts w:asciiTheme="minorHAnsi" w:hAnsiTheme="minorHAnsi"/>
        <w:b/>
        <w:i/>
      </w:rPr>
      <w:t xml:space="preserve"> </w:t>
    </w:r>
    <w:r>
      <w:rPr>
        <w:rFonts w:asciiTheme="minorHAnsi" w:hAnsiTheme="minorHAnsi"/>
        <w:b/>
        <w:i/>
      </w:rPr>
      <w:t>202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856F18">
      <w:rPr>
        <w:rFonts w:asciiTheme="minorHAnsi" w:hAnsiTheme="minorHAnsi"/>
        <w:b/>
        <w:i/>
      </w:rPr>
      <w:t>2</w:t>
    </w:r>
    <w:r w:rsidRPr="00141AE6">
      <w:rPr>
        <w:rFonts w:asciiTheme="minorHAnsi" w:hAnsiTheme="minorHAnsi"/>
        <w:b/>
        <w:i/>
      </w:rPr>
      <w:tab/>
    </w:r>
    <w:r w:rsidR="00856F18">
      <w:rPr>
        <w:rFonts w:asciiTheme="minorHAnsi" w:hAnsiTheme="minorHAnsi"/>
        <w:b/>
        <w:i/>
      </w:rPr>
      <w:t>October</w:t>
    </w:r>
    <w:r>
      <w:rPr>
        <w:rFonts w:asciiTheme="minorHAnsi" w:hAnsiTheme="minorHAnsi"/>
        <w:b/>
        <w:i/>
      </w:rPr>
      <w:t xml:space="preserve"> 202</w:t>
    </w:r>
    <w:r w:rsidR="003B4552">
      <w:rPr>
        <w:rFonts w:asciiTheme="minorHAnsi" w:hAnsiTheme="minorHAnsi"/>
        <w:b/>
        <w:i/>
      </w:rPr>
      <w:t>2</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CA0566" w:rsidRPr="00CA056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CA0566" w:rsidRPr="00CA0566">
      <w:rPr>
        <w:rFonts w:asciiTheme="minorHAnsi" w:hAnsiTheme="minorHAnsi"/>
        <w:b/>
        <w:i/>
        <w:u w:val="double"/>
      </w:rPr>
      <w:fldChar w:fldCharType="separate"/>
    </w:r>
    <w:r w:rsidR="00C14EBD">
      <w:rPr>
        <w:rFonts w:asciiTheme="minorHAnsi" w:hAnsiTheme="minorHAnsi"/>
        <w:b/>
        <w:i/>
        <w:noProof/>
        <w:u w:val="double"/>
      </w:rPr>
      <w:t>7</w:t>
    </w:r>
    <w:r w:rsidR="00CA0566"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2" w:name="_Hlk113782380"/>
    <w:bookmarkStart w:id="3"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856F18">
      <w:rPr>
        <w:rFonts w:cs="Arial"/>
        <w:b/>
        <w:sz w:val="28"/>
        <w:szCs w:val="28"/>
      </w:rPr>
      <w:t>2</w:t>
    </w:r>
    <w:r>
      <w:rPr>
        <w:rFonts w:cs="Arial"/>
        <w:b/>
        <w:sz w:val="28"/>
        <w:szCs w:val="28"/>
      </w:rPr>
      <w:tab/>
    </w:r>
    <w:r>
      <w:rPr>
        <w:rFonts w:cs="Arial"/>
        <w:b/>
        <w:sz w:val="28"/>
        <w:szCs w:val="28"/>
      </w:rPr>
      <w:tab/>
    </w:r>
    <w:r w:rsidR="00856F18">
      <w:rPr>
        <w:rFonts w:cs="Arial"/>
        <w:b/>
        <w:sz w:val="28"/>
        <w:szCs w:val="28"/>
      </w:rPr>
      <w:t>October</w:t>
    </w:r>
    <w:r>
      <w:rPr>
        <w:rFonts w:cs="Arial"/>
        <w:b/>
        <w:sz w:val="28"/>
        <w:szCs w:val="28"/>
      </w:rPr>
      <w:t xml:space="preserve"> 202</w:t>
    </w:r>
    <w:r w:rsidR="003B4552">
      <w:rPr>
        <w:rFonts w:cs="Arial"/>
        <w:b/>
        <w:sz w:val="28"/>
        <w:szCs w:val="28"/>
      </w:rPr>
      <w:t>2</w:t>
    </w:r>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8B75C8"/>
    <w:multiLevelType w:val="hybridMultilevel"/>
    <w:tmpl w:val="6C0A4D56"/>
    <w:lvl w:ilvl="0" w:tplc="513A9F00">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5">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0">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90780E"/>
    <w:multiLevelType w:val="multilevel"/>
    <w:tmpl w:val="ED96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3804D1"/>
    <w:multiLevelType w:val="hybridMultilevel"/>
    <w:tmpl w:val="BFC8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8"/>
  </w:num>
  <w:num w:numId="2">
    <w:abstractNumId w:val="37"/>
  </w:num>
  <w:num w:numId="3">
    <w:abstractNumId w:val="9"/>
  </w:num>
  <w:num w:numId="4">
    <w:abstractNumId w:val="18"/>
  </w:num>
  <w:num w:numId="5">
    <w:abstractNumId w:val="25"/>
  </w:num>
  <w:num w:numId="6">
    <w:abstractNumId w:val="40"/>
  </w:num>
  <w:num w:numId="7">
    <w:abstractNumId w:val="7"/>
  </w:num>
  <w:num w:numId="8">
    <w:abstractNumId w:val="35"/>
  </w:num>
  <w:num w:numId="9">
    <w:abstractNumId w:val="31"/>
  </w:num>
  <w:num w:numId="10">
    <w:abstractNumId w:val="15"/>
  </w:num>
  <w:num w:numId="11">
    <w:abstractNumId w:val="41"/>
  </w:num>
  <w:num w:numId="12">
    <w:abstractNumId w:val="45"/>
  </w:num>
  <w:num w:numId="13">
    <w:abstractNumId w:val="49"/>
  </w:num>
  <w:num w:numId="14">
    <w:abstractNumId w:val="47"/>
  </w:num>
  <w:num w:numId="15">
    <w:abstractNumId w:val="20"/>
  </w:num>
  <w:num w:numId="16">
    <w:abstractNumId w:val="30"/>
  </w:num>
  <w:num w:numId="17">
    <w:abstractNumId w:val="1"/>
  </w:num>
  <w:num w:numId="18">
    <w:abstractNumId w:val="5"/>
  </w:num>
  <w:num w:numId="19">
    <w:abstractNumId w:val="32"/>
  </w:num>
  <w:num w:numId="20">
    <w:abstractNumId w:val="44"/>
  </w:num>
  <w:num w:numId="21">
    <w:abstractNumId w:val="33"/>
  </w:num>
  <w:num w:numId="22">
    <w:abstractNumId w:val="43"/>
  </w:num>
  <w:num w:numId="23">
    <w:abstractNumId w:val="27"/>
  </w:num>
  <w:num w:numId="24">
    <w:abstractNumId w:val="0"/>
  </w:num>
  <w:num w:numId="25">
    <w:abstractNumId w:val="42"/>
  </w:num>
  <w:num w:numId="26">
    <w:abstractNumId w:val="34"/>
  </w:num>
  <w:num w:numId="27">
    <w:abstractNumId w:val="36"/>
  </w:num>
  <w:num w:numId="28">
    <w:abstractNumId w:val="23"/>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num>
  <w:num w:numId="35">
    <w:abstractNumId w:val="10"/>
  </w:num>
  <w:num w:numId="36">
    <w:abstractNumId w:val="26"/>
  </w:num>
  <w:num w:numId="37">
    <w:abstractNumId w:val="4"/>
  </w:num>
  <w:num w:numId="38">
    <w:abstractNumId w:val="17"/>
  </w:num>
  <w:num w:numId="39">
    <w:abstractNumId w:val="11"/>
  </w:num>
  <w:num w:numId="40">
    <w:abstractNumId w:val="14"/>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
  </w:num>
  <w:num w:numId="45">
    <w:abstractNumId w:val="22"/>
  </w:num>
  <w:num w:numId="46">
    <w:abstractNumId w:val="16"/>
  </w:num>
  <w:num w:numId="47">
    <w:abstractNumId w:val="48"/>
  </w:num>
  <w:num w:numId="48">
    <w:abstractNumId w:val="12"/>
  </w:num>
  <w:num w:numId="49">
    <w:abstractNumId w:val="4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2F5D"/>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0732"/>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5FF4"/>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4E66"/>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3909"/>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2F60"/>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17EE9"/>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2D06"/>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EBD"/>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0566"/>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4BB"/>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046E"/>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61D"/>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langer@comcast.net" TargetMode="External"/><Relationship Id="rId13" Type="http://schemas.openxmlformats.org/officeDocument/2006/relationships/hyperlink" Target="mailto:margaretfschweitzer@gmail.com" TargetMode="External"/><Relationship Id="rId18" Type="http://schemas.openxmlformats.org/officeDocument/2006/relationships/hyperlink" Target="mailto:raspivack@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ntgomerycollege.edu/alumni-friends-donors/foundation/donate.html/" TargetMode="External"/><Relationship Id="rId17" Type="http://schemas.openxmlformats.org/officeDocument/2006/relationships/hyperlink" Target="mailto:msullivan@niaid.nih.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sspivack@gmail.com" TargetMode="External"/><Relationship Id="rId20" Type="http://schemas.openxmlformats.org/officeDocument/2006/relationships/hyperlink" Target="mailto:raspiv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privacy-poli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mailto:anitarosen123@gmail.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6A68-7190-4D36-84A2-71B2CFC5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2022-09-29T13:11:00Z</cp:lastPrinted>
  <dcterms:created xsi:type="dcterms:W3CDTF">2022-09-29T13:17:00Z</dcterms:created>
  <dcterms:modified xsi:type="dcterms:W3CDTF">2022-09-29T13:17:00Z</dcterms:modified>
</cp:coreProperties>
</file>